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C07EE" w14:textId="504912C8" w:rsidR="00D87AC9" w:rsidRPr="00D87AC9" w:rsidRDefault="00D87AC9" w:rsidP="00D87AC9">
      <w:pPr>
        <w:tabs>
          <w:tab w:val="right" w:pos="20000"/>
        </w:tabs>
        <w:spacing w:after="0"/>
        <w:rPr>
          <w:rFonts w:ascii="Arial" w:eastAsia="MS Mincho" w:hAnsi="Arial" w:cs="Arial"/>
          <w:b/>
          <w:noProof/>
          <w:sz w:val="24"/>
          <w:szCs w:val="24"/>
        </w:rPr>
      </w:pPr>
      <w:bookmarkStart w:id="0" w:name="OLE_LINK15"/>
      <w:bookmarkStart w:id="1" w:name="_Hlk84666062"/>
      <w:r w:rsidRPr="00D87AC9">
        <w:rPr>
          <w:rFonts w:ascii="Arial" w:eastAsia="MS Mincho" w:hAnsi="Arial"/>
          <w:b/>
          <w:noProof/>
          <w:sz w:val="24"/>
        </w:rPr>
        <w:t>3GPP TSG-</w:t>
      </w:r>
      <w:r w:rsidRPr="00D87AC9">
        <w:rPr>
          <w:rFonts w:ascii="Arial" w:eastAsia="MS Mincho" w:hAnsi="Arial"/>
          <w:b/>
          <w:noProof/>
          <w:sz w:val="24"/>
          <w:lang w:eastAsia="zh-CN"/>
        </w:rPr>
        <w:t>RAN WG4</w:t>
      </w:r>
      <w:r w:rsidRPr="00D87AC9">
        <w:rPr>
          <w:rFonts w:ascii="Arial" w:eastAsia="MS Mincho" w:hAnsi="Arial"/>
          <w:b/>
          <w:noProof/>
          <w:sz w:val="24"/>
        </w:rPr>
        <w:t xml:space="preserve"> Meetin</w:t>
      </w:r>
      <w:r w:rsidRPr="00D87AC9">
        <w:rPr>
          <w:rFonts w:ascii="Arial" w:eastAsia="MS Mincho" w:hAnsi="Arial"/>
          <w:b/>
          <w:noProof/>
          <w:sz w:val="24"/>
          <w:lang w:eastAsia="zh-CN"/>
        </w:rPr>
        <w:t>g #107</w:t>
      </w:r>
      <w:r w:rsidRPr="00D87AC9">
        <w:rPr>
          <w:rFonts w:ascii="Arial" w:eastAsia="MS Mincho" w:hAnsi="Arial" w:cs="Arial"/>
          <w:b/>
          <w:noProof/>
          <w:sz w:val="24"/>
          <w:szCs w:val="24"/>
        </w:rPr>
        <w:tab/>
      </w:r>
      <w:r w:rsidR="004F4FC2" w:rsidRPr="004F4FC2">
        <w:rPr>
          <w:rFonts w:ascii="Arial" w:hAnsi="Arial" w:cs="Arial"/>
          <w:b/>
          <w:noProof/>
          <w:sz w:val="24"/>
          <w:szCs w:val="24"/>
          <w:lang w:eastAsia="zh-CN"/>
        </w:rPr>
        <w:t>R4-2308889</w:t>
      </w:r>
    </w:p>
    <w:bookmarkEnd w:id="0"/>
    <w:p w14:paraId="3E190E67" w14:textId="77777777" w:rsidR="00D87AC9" w:rsidRPr="00D87AC9" w:rsidRDefault="00D87AC9" w:rsidP="00D87AC9">
      <w:pPr>
        <w:spacing w:after="120"/>
        <w:outlineLvl w:val="0"/>
        <w:rPr>
          <w:rFonts w:ascii="Arial" w:eastAsia="MS Mincho" w:hAnsi="Arial"/>
          <w:b/>
          <w:noProof/>
          <w:sz w:val="24"/>
        </w:rPr>
      </w:pPr>
      <w:r w:rsidRPr="00D87AC9">
        <w:rPr>
          <w:rFonts w:ascii="Arial" w:eastAsia="MS Mincho" w:hAnsi="Arial"/>
          <w:b/>
          <w:noProof/>
          <w:sz w:val="24"/>
        </w:rPr>
        <w:t>Incheon, 22</w:t>
      </w:r>
      <w:r w:rsidRPr="00D87AC9">
        <w:rPr>
          <w:rFonts w:ascii="Arial" w:eastAsia="MS Mincho" w:hAnsi="Arial"/>
          <w:b/>
          <w:noProof/>
          <w:sz w:val="24"/>
          <w:vertAlign w:val="superscript"/>
        </w:rPr>
        <w:t>nd</w:t>
      </w:r>
      <w:r w:rsidRPr="00D87AC9">
        <w:rPr>
          <w:rFonts w:ascii="Arial" w:eastAsia="MS Mincho" w:hAnsi="Arial"/>
          <w:b/>
          <w:noProof/>
          <w:sz w:val="24"/>
        </w:rPr>
        <w:t xml:space="preserve"> - 26</w:t>
      </w:r>
      <w:r w:rsidRPr="00D87AC9">
        <w:rPr>
          <w:rFonts w:ascii="Arial" w:eastAsia="MS Mincho" w:hAnsi="Arial"/>
          <w:b/>
          <w:noProof/>
          <w:sz w:val="24"/>
          <w:vertAlign w:val="superscript"/>
        </w:rPr>
        <w:t>th</w:t>
      </w:r>
      <w:r w:rsidRPr="00D87AC9">
        <w:rPr>
          <w:rFonts w:ascii="Arial" w:eastAsia="MS Mincho" w:hAnsi="Arial"/>
          <w:b/>
          <w:noProof/>
          <w:sz w:val="24"/>
        </w:rPr>
        <w:t xml:space="preserve"> May, 2023</w:t>
      </w:r>
    </w:p>
    <w:bookmarkEnd w:id="1"/>
    <w:p w14:paraId="0985FDF3" w14:textId="7B3A99FA" w:rsidR="00D46BD4" w:rsidRPr="006B573C" w:rsidRDefault="00D46BD4" w:rsidP="00D46BD4">
      <w:pPr>
        <w:pStyle w:val="af"/>
        <w:jc w:val="both"/>
        <w:rPr>
          <w:rFonts w:eastAsia="宋体"/>
          <w:i w:val="0"/>
          <w:noProof w:val="0"/>
          <w:sz w:val="24"/>
        </w:rPr>
      </w:pPr>
    </w:p>
    <w:p w14:paraId="746C058D" w14:textId="41C501BA"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9E6CAC" w:rsidRPr="009E6CAC">
        <w:rPr>
          <w:rFonts w:ascii="Arial" w:hAnsi="Arial"/>
          <w:sz w:val="24"/>
          <w:lang w:val="en-US" w:eastAsia="zh-CN"/>
        </w:rPr>
        <w:t>Discussion on deployment and channel modelling for HST FR2</w:t>
      </w:r>
      <w:bookmarkStart w:id="2" w:name="_GoBack"/>
      <w:bookmarkEnd w:id="2"/>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025EA864"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4F4FC2" w:rsidRPr="004F4FC2">
        <w:rPr>
          <w:rFonts w:ascii="Arial" w:hAnsi="Arial"/>
          <w:sz w:val="24"/>
          <w:lang w:val="pt-BR"/>
        </w:rPr>
        <w:t>8.13.5.1</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3F948A87" w:rsidR="00DA5EE2" w:rsidRPr="004B565E" w:rsidRDefault="009E6CAC" w:rsidP="00DA5EE2">
      <w:pPr>
        <w:rPr>
          <w:lang w:val="en-US" w:eastAsia="zh-CN"/>
        </w:rPr>
      </w:pPr>
      <w:bookmarkStart w:id="3" w:name="_Hlk132059126"/>
      <w:r w:rsidRPr="00757EA0">
        <w:rPr>
          <w:lang w:eastAsia="zh-CN"/>
        </w:rPr>
        <w:t>During RAN4#106-bis-e meeting, WF</w:t>
      </w:r>
      <w:r>
        <w:rPr>
          <w:lang w:eastAsia="zh-CN"/>
        </w:rPr>
        <w:t xml:space="preserve"> </w:t>
      </w:r>
      <w:r>
        <w:rPr>
          <w:lang w:eastAsia="zh-CN"/>
        </w:rPr>
        <w:fldChar w:fldCharType="begin"/>
      </w:r>
      <w:r>
        <w:rPr>
          <w:lang w:eastAsia="zh-CN"/>
        </w:rPr>
        <w:instrText xml:space="preserve"> REF _Ref134632560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bookmarkStart w:id="4" w:name="_Hlk134785510"/>
      <w:r>
        <w:rPr>
          <w:lang w:eastAsia="zh-CN"/>
        </w:rPr>
        <w:t xml:space="preserve">on </w:t>
      </w:r>
      <w:r w:rsidRPr="00757EA0">
        <w:rPr>
          <w:lang w:eastAsia="zh-CN"/>
        </w:rPr>
        <w:t>demodulation requirements for Rel-18 FR2 HST</w:t>
      </w:r>
      <w:bookmarkEnd w:id="4"/>
      <w:r w:rsidRPr="00757EA0">
        <w:rPr>
          <w:lang w:eastAsia="zh-CN"/>
        </w:rPr>
        <w:t xml:space="preserve"> was approved. In this contribution, we share our views about </w:t>
      </w:r>
      <w:r w:rsidRPr="009E6CAC">
        <w:rPr>
          <w:lang w:eastAsia="zh-CN"/>
        </w:rPr>
        <w:t>deployment and channel modelling for HST FR2</w:t>
      </w:r>
      <w:r>
        <w:rPr>
          <w:lang w:eastAsia="zh-CN"/>
        </w:rPr>
        <w:t>.</w:t>
      </w:r>
    </w:p>
    <w:bookmarkEnd w:id="3"/>
    <w:p w14:paraId="4B381C34" w14:textId="082C2DC0" w:rsidR="00EA7C2F" w:rsidRDefault="00EA7C2F" w:rsidP="00D46BD4">
      <w:pPr>
        <w:pStyle w:val="1"/>
        <w:rPr>
          <w:lang w:val="en-US" w:eastAsia="zh-CN"/>
        </w:rPr>
      </w:pPr>
      <w:r>
        <w:rPr>
          <w:rFonts w:hint="eastAsia"/>
          <w:lang w:val="en-US" w:eastAsia="zh-CN"/>
        </w:rPr>
        <w:t>D</w:t>
      </w:r>
      <w:r>
        <w:rPr>
          <w:lang w:val="en-US" w:eastAsia="zh-CN"/>
        </w:rPr>
        <w:t>iscussion</w:t>
      </w:r>
    </w:p>
    <w:p w14:paraId="21E3D826" w14:textId="332F0EB4" w:rsidR="0033441E" w:rsidRDefault="0033441E" w:rsidP="0033441E">
      <w:pPr>
        <w:pStyle w:val="2"/>
        <w:rPr>
          <w:lang w:val="en-US" w:eastAsia="zh-CN"/>
        </w:rPr>
      </w:pPr>
      <w:r>
        <w:rPr>
          <w:lang w:val="en-US" w:eastAsia="zh-CN"/>
        </w:rPr>
        <w:t>S</w:t>
      </w:r>
      <w:r w:rsidRPr="0033441E">
        <w:rPr>
          <w:lang w:val="en-US" w:eastAsia="zh-CN"/>
        </w:rPr>
        <w:t>imultaneous Rx reception in open space scenario</w:t>
      </w:r>
    </w:p>
    <w:p w14:paraId="1B39445C" w14:textId="77777777" w:rsidR="005850D8" w:rsidRDefault="005850D8" w:rsidP="005850D8">
      <w:pPr>
        <w:pStyle w:val="3"/>
        <w:rPr>
          <w:lang w:val="en-US" w:eastAsia="zh-CN"/>
        </w:rPr>
      </w:pPr>
      <w:r w:rsidRPr="00777074">
        <w:rPr>
          <w:lang w:val="en-US" w:eastAsia="zh-CN"/>
        </w:rPr>
        <w:t>Deployment Scenario</w:t>
      </w:r>
    </w:p>
    <w:tbl>
      <w:tblPr>
        <w:tblStyle w:val="af4"/>
        <w:tblW w:w="0" w:type="auto"/>
        <w:tblLook w:val="04A0" w:firstRow="1" w:lastRow="0" w:firstColumn="1" w:lastColumn="0" w:noHBand="0" w:noVBand="1"/>
      </w:tblPr>
      <w:tblGrid>
        <w:gridCol w:w="10456"/>
      </w:tblGrid>
      <w:tr w:rsidR="005850D8" w:rsidRPr="00777074" w14:paraId="09AEE83D" w14:textId="77777777" w:rsidTr="00955280">
        <w:tc>
          <w:tcPr>
            <w:tcW w:w="10456" w:type="dxa"/>
          </w:tcPr>
          <w:p w14:paraId="7F004008" w14:textId="77777777" w:rsidR="005850D8" w:rsidRPr="00777074" w:rsidRDefault="005850D8" w:rsidP="00955280">
            <w:pPr>
              <w:spacing w:afterLines="50" w:after="156"/>
              <w:rPr>
                <w:i/>
                <w:lang w:eastAsia="zh-CN"/>
              </w:rPr>
            </w:pPr>
            <w:r w:rsidRPr="00777074">
              <w:rPr>
                <w:b/>
                <w:i/>
                <w:lang w:eastAsia="zh-CN"/>
              </w:rPr>
              <w:t>Agreement</w:t>
            </w:r>
            <w:r w:rsidRPr="00777074">
              <w:rPr>
                <w:i/>
                <w:lang w:eastAsia="zh-CN"/>
              </w:rPr>
              <w:t xml:space="preserve">: </w:t>
            </w:r>
          </w:p>
          <w:p w14:paraId="47A55F1A" w14:textId="77777777" w:rsidR="005850D8" w:rsidRPr="00777074" w:rsidRDefault="005850D8" w:rsidP="00955280">
            <w:pPr>
              <w:spacing w:afterLines="50" w:after="156"/>
              <w:rPr>
                <w:i/>
                <w:lang w:eastAsia="zh-CN"/>
              </w:rPr>
            </w:pPr>
            <w:r w:rsidRPr="00777074">
              <w:rPr>
                <w:rFonts w:hint="eastAsia"/>
                <w:i/>
                <w:lang w:eastAsia="zh-CN"/>
              </w:rPr>
              <w:t>R</w:t>
            </w:r>
            <w:r w:rsidRPr="00777074">
              <w:rPr>
                <w:i/>
                <w:lang w:eastAsia="zh-CN"/>
              </w:rPr>
              <w:t>AN4 consider the Bi-directional deployment scenario for PDSCH demodulation requirements with simultaneous multi-Rx reception</w:t>
            </w:r>
          </w:p>
          <w:p w14:paraId="2E3E4D60" w14:textId="77777777" w:rsidR="005850D8" w:rsidRPr="00777074" w:rsidRDefault="005850D8" w:rsidP="00955280">
            <w:pPr>
              <w:numPr>
                <w:ilvl w:val="1"/>
                <w:numId w:val="18"/>
              </w:numPr>
              <w:rPr>
                <w:i/>
                <w:lang w:eastAsia="zh-CN"/>
              </w:rPr>
            </w:pPr>
            <w:r w:rsidRPr="00777074">
              <w:rPr>
                <w:i/>
                <w:lang w:eastAsia="zh-CN"/>
              </w:rPr>
              <w:t>Consider the scenario the timing different between TRPs is exceeding CP</w:t>
            </w:r>
          </w:p>
          <w:p w14:paraId="272B290E" w14:textId="77777777" w:rsidR="005850D8" w:rsidRPr="00777074" w:rsidRDefault="005850D8" w:rsidP="00955280">
            <w:pPr>
              <w:numPr>
                <w:ilvl w:val="2"/>
                <w:numId w:val="18"/>
              </w:numPr>
              <w:rPr>
                <w:i/>
                <w:lang w:eastAsia="zh-CN"/>
              </w:rPr>
            </w:pPr>
            <w:r w:rsidRPr="00777074">
              <w:rPr>
                <w:i/>
                <w:lang w:eastAsia="zh-CN"/>
              </w:rPr>
              <w:t>RAN4 will evaluate the performance impact for this scenario with PC6 UE and specify corresponding requirements with receiver implementation agonistic approach.</w:t>
            </w:r>
          </w:p>
          <w:p w14:paraId="3DD2B502" w14:textId="77777777" w:rsidR="005850D8" w:rsidRPr="00777074" w:rsidRDefault="005850D8" w:rsidP="00955280">
            <w:pPr>
              <w:numPr>
                <w:ilvl w:val="2"/>
                <w:numId w:val="18"/>
              </w:numPr>
              <w:rPr>
                <w:i/>
                <w:lang w:eastAsia="zh-CN"/>
              </w:rPr>
            </w:pPr>
            <w:r w:rsidRPr="00777074">
              <w:rPr>
                <w:i/>
                <w:lang w:eastAsia="zh-CN"/>
              </w:rPr>
              <w:t xml:space="preserve">RAN4 will discuss the test applicable rules if needed. </w:t>
            </w:r>
          </w:p>
          <w:p w14:paraId="5776ED09" w14:textId="77777777" w:rsidR="005850D8" w:rsidRPr="00777074" w:rsidRDefault="005850D8" w:rsidP="00955280">
            <w:pPr>
              <w:numPr>
                <w:ilvl w:val="0"/>
                <w:numId w:val="18"/>
              </w:numPr>
              <w:rPr>
                <w:i/>
                <w:lang w:eastAsia="zh-CN"/>
              </w:rPr>
            </w:pPr>
            <w:r w:rsidRPr="00777074">
              <w:rPr>
                <w:i/>
                <w:lang w:eastAsia="zh-CN"/>
              </w:rPr>
              <w:t xml:space="preserve">Consider both scenario A and scenario B as starting point for performance evaluation </w:t>
            </w:r>
          </w:p>
          <w:p w14:paraId="08704DE9" w14:textId="77777777" w:rsidR="005850D8" w:rsidRPr="00777074" w:rsidRDefault="005850D8" w:rsidP="00955280">
            <w:pPr>
              <w:numPr>
                <w:ilvl w:val="1"/>
                <w:numId w:val="18"/>
              </w:numPr>
              <w:rPr>
                <w:i/>
                <w:lang w:eastAsia="zh-CN"/>
              </w:rPr>
            </w:pPr>
            <w:r w:rsidRPr="00777074">
              <w:rPr>
                <w:rFonts w:hint="eastAsia"/>
                <w:i/>
                <w:lang w:eastAsia="zh-CN"/>
              </w:rPr>
              <w:t>F</w:t>
            </w:r>
            <w:r w:rsidRPr="00777074">
              <w:rPr>
                <w:i/>
                <w:lang w:eastAsia="zh-CN"/>
              </w:rPr>
              <w:t xml:space="preserve">FS </w:t>
            </w:r>
            <w:r w:rsidRPr="00777074">
              <w:rPr>
                <w:rFonts w:hint="eastAsia"/>
                <w:i/>
                <w:lang w:eastAsia="zh-CN"/>
              </w:rPr>
              <w:t>whether</w:t>
            </w:r>
            <w:r w:rsidRPr="00777074">
              <w:rPr>
                <w:i/>
                <w:lang w:eastAsia="zh-CN"/>
              </w:rPr>
              <w:t xml:space="preserve"> single requirement or separate requirements need to be introduced for scenario A and scenario B in Bi-directional deployment scenario for PDSCH demodulation requirements</w:t>
            </w:r>
          </w:p>
          <w:p w14:paraId="57699CBD" w14:textId="77777777" w:rsidR="005850D8" w:rsidRPr="00777074" w:rsidRDefault="005850D8" w:rsidP="00955280">
            <w:pPr>
              <w:numPr>
                <w:ilvl w:val="0"/>
                <w:numId w:val="18"/>
              </w:numPr>
              <w:rPr>
                <w:i/>
                <w:lang w:eastAsia="zh-CN"/>
              </w:rPr>
            </w:pPr>
            <w:r w:rsidRPr="00777074">
              <w:rPr>
                <w:i/>
                <w:lang w:eastAsia="zh-CN"/>
              </w:rPr>
              <w:t xml:space="preserve">Aligned with RF session conclusion, not consider uni-directional scenario in Rel-18 FR2 HST WI performance requirements. </w:t>
            </w:r>
          </w:p>
        </w:tc>
      </w:tr>
    </w:tbl>
    <w:p w14:paraId="16101D04" w14:textId="77777777" w:rsidR="005850D8" w:rsidRPr="00777074" w:rsidRDefault="005850D8" w:rsidP="005850D8">
      <w:pPr>
        <w:rPr>
          <w:lang w:val="en-US" w:eastAsia="zh-CN"/>
        </w:rPr>
      </w:pPr>
    </w:p>
    <w:p w14:paraId="45D540AE" w14:textId="689AD88D" w:rsidR="005850D8" w:rsidRDefault="005850D8" w:rsidP="005850D8">
      <w:pPr>
        <w:rPr>
          <w:lang w:val="en-US" w:eastAsia="zh-CN"/>
        </w:rPr>
      </w:pPr>
      <w:r>
        <w:rPr>
          <w:lang w:val="en-US" w:eastAsia="zh-CN"/>
        </w:rPr>
        <w:t xml:space="preserve">For the deployment scenario, we prefer to consider both scenario A and scenario B for </w:t>
      </w:r>
      <w:r w:rsidRPr="005850D8">
        <w:rPr>
          <w:lang w:val="en-US" w:eastAsia="zh-CN"/>
        </w:rPr>
        <w:t>PDSCH demodulation requirements</w:t>
      </w:r>
      <w:r w:rsidR="006E446A">
        <w:rPr>
          <w:lang w:val="en-US" w:eastAsia="zh-CN"/>
        </w:rPr>
        <w:t xml:space="preserve">. If one set of requirements are defined, we propose to select </w:t>
      </w:r>
      <w:r w:rsidRPr="001C6A0B">
        <w:rPr>
          <w:lang w:val="en-US" w:eastAsia="zh-CN"/>
        </w:rPr>
        <w:t>scenario B</w:t>
      </w:r>
      <w:r>
        <w:rPr>
          <w:lang w:val="en-US" w:eastAsia="zh-CN"/>
        </w:rPr>
        <w:t xml:space="preserve"> with high priority for </w:t>
      </w:r>
      <w:r w:rsidRPr="001C6A0B">
        <w:rPr>
          <w:lang w:val="en-US" w:eastAsia="zh-CN"/>
        </w:rPr>
        <w:t>Bi-directional deployment scenario for PDSCH demodulation requirements</w:t>
      </w:r>
      <w:r>
        <w:rPr>
          <w:lang w:val="en-US" w:eastAsia="zh-CN"/>
        </w:rPr>
        <w:t>.</w:t>
      </w:r>
    </w:p>
    <w:p w14:paraId="487782FA" w14:textId="424762DA" w:rsidR="006E446A" w:rsidRPr="006E446A" w:rsidRDefault="006E446A" w:rsidP="006E446A">
      <w:pPr>
        <w:pStyle w:val="Proposal"/>
      </w:pPr>
      <w:r>
        <w:t>C</w:t>
      </w:r>
      <w:r w:rsidRPr="006E446A">
        <w:t>onsider both scenario A and scenario B for PDSCH demodulation requirements</w:t>
      </w:r>
      <w:r>
        <w:t>.</w:t>
      </w:r>
      <w:r w:rsidRPr="006E446A">
        <w:t xml:space="preserve"> If one set of requirements are defined, select scenario B with high priority for Bi-directional deployment scenario for PDSCH demodulation requirements.</w:t>
      </w:r>
    </w:p>
    <w:p w14:paraId="60633596" w14:textId="77777777" w:rsidR="003F2507" w:rsidRDefault="003F2507" w:rsidP="003F2507">
      <w:pPr>
        <w:pStyle w:val="3"/>
        <w:rPr>
          <w:lang w:val="en-US" w:eastAsia="zh-CN"/>
        </w:rPr>
      </w:pPr>
      <w:r w:rsidRPr="00E736DA">
        <w:rPr>
          <w:lang w:val="en-US" w:eastAsia="zh-CN"/>
        </w:rPr>
        <w:lastRenderedPageBreak/>
        <w:t>Deployment parameters</w:t>
      </w:r>
    </w:p>
    <w:tbl>
      <w:tblPr>
        <w:tblStyle w:val="af4"/>
        <w:tblW w:w="0" w:type="auto"/>
        <w:tblLook w:val="04A0" w:firstRow="1" w:lastRow="0" w:firstColumn="1" w:lastColumn="0" w:noHBand="0" w:noVBand="1"/>
      </w:tblPr>
      <w:tblGrid>
        <w:gridCol w:w="10456"/>
      </w:tblGrid>
      <w:tr w:rsidR="003F2507" w:rsidRPr="00E736DA" w14:paraId="1DF63C55" w14:textId="77777777" w:rsidTr="00955280">
        <w:tc>
          <w:tcPr>
            <w:tcW w:w="10456" w:type="dxa"/>
          </w:tcPr>
          <w:p w14:paraId="590BB1F4" w14:textId="77777777" w:rsidR="003F2507" w:rsidRPr="00E736DA" w:rsidRDefault="003F2507" w:rsidP="00955280">
            <w:pPr>
              <w:spacing w:afterLines="50" w:after="156"/>
              <w:rPr>
                <w:i/>
                <w:lang w:eastAsia="zh-CN"/>
              </w:rPr>
            </w:pPr>
            <w:r w:rsidRPr="00E736DA">
              <w:rPr>
                <w:b/>
                <w:i/>
                <w:lang w:eastAsia="zh-CN"/>
              </w:rPr>
              <w:t>Way forward</w:t>
            </w:r>
            <w:r w:rsidRPr="00E736DA">
              <w:rPr>
                <w:i/>
                <w:lang w:eastAsia="zh-CN"/>
              </w:rPr>
              <w:t xml:space="preserve">: </w:t>
            </w:r>
          </w:p>
          <w:p w14:paraId="30B6BE26" w14:textId="77777777" w:rsidR="003F2507" w:rsidRPr="00E736DA" w:rsidRDefault="003F2507" w:rsidP="00955280">
            <w:pPr>
              <w:numPr>
                <w:ilvl w:val="0"/>
                <w:numId w:val="18"/>
              </w:numPr>
              <w:spacing w:after="120"/>
              <w:rPr>
                <w:i/>
                <w:szCs w:val="24"/>
                <w:lang w:eastAsia="zh-CN"/>
              </w:rPr>
            </w:pPr>
            <w:r w:rsidRPr="00E736DA">
              <w:rPr>
                <w:rFonts w:hint="eastAsia"/>
                <w:i/>
                <w:szCs w:val="24"/>
                <w:lang w:eastAsia="zh-CN"/>
              </w:rPr>
              <w:t>R</w:t>
            </w:r>
            <w:r w:rsidRPr="00E736DA">
              <w:rPr>
                <w:i/>
                <w:szCs w:val="24"/>
                <w:lang w:eastAsia="zh-CN"/>
              </w:rPr>
              <w:t>RH locations parameters</w:t>
            </w:r>
          </w:p>
          <w:p w14:paraId="6DA98FD8" w14:textId="77777777" w:rsidR="003F2507" w:rsidRPr="00E736DA" w:rsidRDefault="003F2507" w:rsidP="00955280">
            <w:pPr>
              <w:numPr>
                <w:ilvl w:val="1"/>
                <w:numId w:val="18"/>
              </w:numPr>
              <w:spacing w:after="120"/>
              <w:rPr>
                <w:i/>
                <w:szCs w:val="24"/>
                <w:lang w:eastAsia="zh-CN"/>
              </w:rPr>
            </w:pPr>
            <w:r w:rsidRPr="00E736DA">
              <w:rPr>
                <w:i/>
                <w:szCs w:val="24"/>
                <w:lang w:eastAsia="zh-CN"/>
              </w:rPr>
              <w:t>Reuse the current RRH location parameters’ values of FR2 HST-DPS performance requirements evaluation for DL demodulation performance study of FR2 HST simultaneous multi-panel reception as a starting point for evaluation</w:t>
            </w:r>
          </w:p>
          <w:p w14:paraId="1D003BB8" w14:textId="77777777" w:rsidR="003F2507" w:rsidRPr="00E736DA" w:rsidRDefault="003F2507" w:rsidP="00955280">
            <w:pPr>
              <w:numPr>
                <w:ilvl w:val="0"/>
                <w:numId w:val="18"/>
              </w:numPr>
              <w:spacing w:after="120"/>
              <w:rPr>
                <w:i/>
                <w:szCs w:val="24"/>
                <w:lang w:eastAsia="zh-CN"/>
              </w:rPr>
            </w:pPr>
            <w:r w:rsidRPr="00E736DA">
              <w:rPr>
                <w:rFonts w:hint="eastAsia"/>
                <w:i/>
                <w:szCs w:val="24"/>
                <w:lang w:eastAsia="zh-CN"/>
              </w:rPr>
              <w:t>B</w:t>
            </w:r>
            <w:r w:rsidRPr="00E736DA">
              <w:rPr>
                <w:i/>
                <w:szCs w:val="24"/>
                <w:lang w:eastAsia="zh-CN"/>
              </w:rPr>
              <w:t>eam serving coverage</w:t>
            </w:r>
          </w:p>
          <w:p w14:paraId="2CFFCB33" w14:textId="77777777" w:rsidR="003F2507" w:rsidRPr="00E736DA" w:rsidRDefault="003F2507" w:rsidP="00955280">
            <w:pPr>
              <w:numPr>
                <w:ilvl w:val="1"/>
                <w:numId w:val="18"/>
              </w:numPr>
              <w:overflowPunct w:val="0"/>
              <w:autoSpaceDE w:val="0"/>
              <w:autoSpaceDN w:val="0"/>
              <w:adjustRightInd w:val="0"/>
              <w:textAlignment w:val="baseline"/>
              <w:rPr>
                <w:i/>
                <w:szCs w:val="24"/>
                <w:lang w:eastAsia="zh-CN"/>
              </w:rPr>
            </w:pPr>
            <w:r w:rsidRPr="00E736DA">
              <w:rPr>
                <w:i/>
                <w:szCs w:val="24"/>
                <w:lang w:eastAsia="zh-CN"/>
              </w:rPr>
              <w:t xml:space="preserve">Reuse the beam serving range of uni-directional FR2 HST-DPS performance evaluation as the left-beam serving range of an RRH in bi-directional deployment, and right-beam serving range is symmetrical to the left-beam serving range about the RRH as a starting point for evaluation </w:t>
            </w:r>
          </w:p>
          <w:p w14:paraId="6C2336B2" w14:textId="77777777" w:rsidR="003F2507" w:rsidRPr="00E736DA" w:rsidRDefault="003F2507" w:rsidP="00955280">
            <w:pPr>
              <w:numPr>
                <w:ilvl w:val="1"/>
                <w:numId w:val="18"/>
              </w:numPr>
              <w:overflowPunct w:val="0"/>
              <w:autoSpaceDE w:val="0"/>
              <w:autoSpaceDN w:val="0"/>
              <w:adjustRightInd w:val="0"/>
              <w:textAlignment w:val="baseline"/>
              <w:rPr>
                <w:i/>
                <w:szCs w:val="24"/>
                <w:lang w:eastAsia="zh-CN"/>
              </w:rPr>
            </w:pPr>
            <w:r w:rsidRPr="00E736DA">
              <w:rPr>
                <w:i/>
                <w:szCs w:val="24"/>
                <w:lang w:eastAsia="zh-CN"/>
              </w:rPr>
              <w:t>Further study of coverage areas of the beams is needed.</w:t>
            </w:r>
          </w:p>
        </w:tc>
      </w:tr>
    </w:tbl>
    <w:p w14:paraId="0A75517D" w14:textId="77777777" w:rsidR="003F2507" w:rsidRDefault="003F2507" w:rsidP="003F2507">
      <w:pPr>
        <w:rPr>
          <w:lang w:val="en-US" w:eastAsia="zh-CN"/>
        </w:rPr>
      </w:pPr>
    </w:p>
    <w:p w14:paraId="51C3DC43" w14:textId="4D944823" w:rsidR="003F2507" w:rsidRDefault="003F2507" w:rsidP="003F2507">
      <w:pPr>
        <w:rPr>
          <w:lang w:val="en-US" w:eastAsia="zh-CN"/>
        </w:rPr>
      </w:pPr>
      <w:r>
        <w:rPr>
          <w:rFonts w:hint="eastAsia"/>
          <w:lang w:val="en-US" w:eastAsia="zh-CN"/>
        </w:rPr>
        <w:t>F</w:t>
      </w:r>
      <w:r>
        <w:rPr>
          <w:lang w:val="en-US" w:eastAsia="zh-CN"/>
        </w:rPr>
        <w:t>or the beam serving areas, the following Figure 2.1.</w:t>
      </w:r>
      <w:r w:rsidR="005850D8">
        <w:rPr>
          <w:lang w:val="en-US" w:eastAsia="zh-CN"/>
        </w:rPr>
        <w:t>2</w:t>
      </w:r>
      <w:r>
        <w:rPr>
          <w:lang w:val="en-US" w:eastAsia="zh-CN"/>
        </w:rPr>
        <w:t>-1 is proposed based on the agreed WF.</w:t>
      </w:r>
      <w:r w:rsidRPr="00BB522A">
        <w:t xml:space="preserve"> </w:t>
      </w:r>
      <w:r w:rsidRPr="00BB522A">
        <w:rPr>
          <w:lang w:val="en-US" w:eastAsia="zh-CN"/>
        </w:rPr>
        <w:t xml:space="preserve">The red and green lines represent the BS right and left panel serving area respectively. </w:t>
      </w:r>
      <w:r w:rsidRPr="00E44E68">
        <w:rPr>
          <w:lang w:val="en-US" w:eastAsia="zh-CN"/>
        </w:rPr>
        <w:t xml:space="preserve">When the UE is </w:t>
      </w:r>
      <w:r>
        <w:rPr>
          <w:lang w:val="en-US" w:eastAsia="zh-CN"/>
        </w:rPr>
        <w:t>at the middle place between two RRHs</w:t>
      </w:r>
      <w:r w:rsidRPr="00E44E68">
        <w:rPr>
          <w:lang w:val="en-US" w:eastAsia="zh-CN"/>
        </w:rPr>
        <w:t xml:space="preserve">, i.e. the </w:t>
      </w:r>
      <w:r>
        <w:rPr>
          <w:lang w:val="en-US" w:eastAsia="zh-CN"/>
        </w:rPr>
        <w:t>yellow</w:t>
      </w:r>
      <w:r w:rsidRPr="00E44E68">
        <w:rPr>
          <w:lang w:val="en-US" w:eastAsia="zh-CN"/>
        </w:rPr>
        <w:t xml:space="preserve"> line that </w:t>
      </w:r>
      <w:r>
        <w:rPr>
          <w:lang w:val="en-US" w:eastAsia="zh-CN"/>
        </w:rPr>
        <w:t xml:space="preserve">the distance between UE and RRH along the railway is larger than </w:t>
      </w:r>
      <w:r w:rsidRPr="00E44E68">
        <w:rPr>
          <w:lang w:val="en-US" w:eastAsia="zh-CN"/>
        </w:rPr>
        <w:t xml:space="preserve">Ds_offset, UE is served by the nearest </w:t>
      </w:r>
      <w:r>
        <w:rPr>
          <w:lang w:val="en-US" w:eastAsia="zh-CN"/>
        </w:rPr>
        <w:t xml:space="preserve">two </w:t>
      </w:r>
      <w:r w:rsidRPr="00E44E68">
        <w:rPr>
          <w:lang w:val="en-US" w:eastAsia="zh-CN"/>
        </w:rPr>
        <w:t>RRHs.</w:t>
      </w:r>
      <w:r>
        <w:rPr>
          <w:lang w:val="en-US" w:eastAsia="zh-CN"/>
        </w:rPr>
        <w:t xml:space="preserve"> </w:t>
      </w:r>
      <w:r w:rsidRPr="00BB522A">
        <w:rPr>
          <w:lang w:val="en-US" w:eastAsia="zh-CN"/>
        </w:rPr>
        <w:t xml:space="preserve">When the </w:t>
      </w:r>
      <w:r>
        <w:rPr>
          <w:lang w:val="en-US" w:eastAsia="zh-CN"/>
        </w:rPr>
        <w:t xml:space="preserve">UE is under the RRH, i.e. the blue line that </w:t>
      </w:r>
      <w:r w:rsidRPr="00E44E68">
        <w:rPr>
          <w:lang w:val="en-US" w:eastAsia="zh-CN"/>
        </w:rPr>
        <w:t xml:space="preserve">the distance between UE and RRH along the railway </w:t>
      </w:r>
      <w:r>
        <w:rPr>
          <w:lang w:val="en-US" w:eastAsia="zh-CN"/>
        </w:rPr>
        <w:t xml:space="preserve">is within </w:t>
      </w:r>
      <w:r w:rsidRPr="00BB522A">
        <w:rPr>
          <w:lang w:val="en-US" w:eastAsia="zh-CN"/>
        </w:rPr>
        <w:t>±</w:t>
      </w:r>
      <w:r>
        <w:rPr>
          <w:lang w:val="en-US" w:eastAsia="zh-CN"/>
        </w:rPr>
        <w:t xml:space="preserve"> </w:t>
      </w:r>
      <w:r w:rsidRPr="00BB522A">
        <w:rPr>
          <w:lang w:val="en-US" w:eastAsia="zh-CN"/>
        </w:rPr>
        <w:t xml:space="preserve">Ds_offset, </w:t>
      </w:r>
      <w:r>
        <w:rPr>
          <w:lang w:val="en-US" w:eastAsia="zh-CN"/>
        </w:rPr>
        <w:t xml:space="preserve">UE is served by the second and third </w:t>
      </w:r>
      <w:r w:rsidRPr="00BB522A">
        <w:rPr>
          <w:lang w:val="en-US" w:eastAsia="zh-CN"/>
        </w:rPr>
        <w:t>nearest RRHs</w:t>
      </w:r>
      <w:r>
        <w:rPr>
          <w:lang w:val="en-US" w:eastAsia="zh-CN"/>
        </w:rPr>
        <w:t>.</w:t>
      </w:r>
      <w:r w:rsidR="007D007C" w:rsidRPr="007D007C">
        <w:t xml:space="preserve"> </w:t>
      </w:r>
      <w:r w:rsidR="007D007C" w:rsidRPr="007D007C">
        <w:rPr>
          <w:lang w:val="en-US" w:eastAsia="zh-CN"/>
        </w:rPr>
        <w:t>As per previous agreements in Rel-17, the Ds_offset value is 10m and 100m for Scenario-A and Scenario-B respectively considering the worst case.</w:t>
      </w:r>
    </w:p>
    <w:p w14:paraId="61E5C47D" w14:textId="43AAA4A4" w:rsidR="003F2507" w:rsidRDefault="003F2507" w:rsidP="003F2507">
      <w:pPr>
        <w:rPr>
          <w:lang w:val="en-US" w:eastAsia="zh-CN"/>
        </w:rPr>
      </w:pPr>
      <w:r>
        <w:rPr>
          <w:noProof/>
        </w:rPr>
        <w:drawing>
          <wp:inline distT="0" distB="0" distL="0" distR="0" wp14:anchorId="6360700C" wp14:editId="05B75CDF">
            <wp:extent cx="6645910" cy="175704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5910" cy="1757045"/>
                    </a:xfrm>
                    <a:prstGeom prst="rect">
                      <a:avLst/>
                    </a:prstGeom>
                  </pic:spPr>
                </pic:pic>
              </a:graphicData>
            </a:graphic>
          </wp:inline>
        </w:drawing>
      </w:r>
    </w:p>
    <w:p w14:paraId="047B132E" w14:textId="5DAAF998" w:rsidR="003F2507" w:rsidRDefault="003F2507" w:rsidP="003F2507">
      <w:pPr>
        <w:pStyle w:val="TH"/>
        <w:rPr>
          <w:lang w:eastAsia="zh-CN"/>
        </w:rPr>
      </w:pPr>
      <w:r>
        <w:rPr>
          <w:rFonts w:hint="eastAsia"/>
          <w:lang w:eastAsia="zh-CN"/>
        </w:rPr>
        <w:t>F</w:t>
      </w:r>
      <w:r>
        <w:rPr>
          <w:lang w:eastAsia="zh-CN"/>
        </w:rPr>
        <w:t>igure 2.1.</w:t>
      </w:r>
      <w:r w:rsidR="005850D8">
        <w:rPr>
          <w:lang w:eastAsia="zh-CN"/>
        </w:rPr>
        <w:t>2</w:t>
      </w:r>
      <w:r>
        <w:rPr>
          <w:lang w:eastAsia="zh-CN"/>
        </w:rPr>
        <w:t xml:space="preserve">-1 Illustration for the </w:t>
      </w:r>
      <w:r w:rsidRPr="003F2507">
        <w:rPr>
          <w:lang w:eastAsia="zh-CN"/>
        </w:rPr>
        <w:t>beam serving coverage for FR2 HST simultaneous Rx reception</w:t>
      </w:r>
    </w:p>
    <w:p w14:paraId="46AFDA8F" w14:textId="4425F309" w:rsidR="003F2507" w:rsidRDefault="003F2507" w:rsidP="003F2507">
      <w:pPr>
        <w:pStyle w:val="Proposal"/>
      </w:pPr>
      <w:r>
        <w:rPr>
          <w:rFonts w:hint="eastAsia"/>
        </w:rPr>
        <w:t>C</w:t>
      </w:r>
      <w:r>
        <w:t>onsider above b</w:t>
      </w:r>
      <w:r w:rsidRPr="00E44E68">
        <w:t>eam serving coverage</w:t>
      </w:r>
      <w:r>
        <w:t xml:space="preserve"> for FR2 HST s</w:t>
      </w:r>
      <w:r w:rsidRPr="00E44E68">
        <w:t>imultaneous Rx reception</w:t>
      </w:r>
      <w:r>
        <w:t>.</w:t>
      </w:r>
      <w:r w:rsidR="005850D8">
        <w:t xml:space="preserve"> Keep the previous agreements that </w:t>
      </w:r>
      <w:r w:rsidR="005850D8" w:rsidRPr="005850D8">
        <w:t>the Ds_offset value is 10m and 100m for Scenario-A and Scenario-B respectively considering the worst case</w:t>
      </w:r>
      <w:r w:rsidR="005850D8">
        <w:t>.</w:t>
      </w:r>
    </w:p>
    <w:p w14:paraId="4301A67E" w14:textId="3380CB02" w:rsidR="00E736DA" w:rsidRDefault="00E736DA" w:rsidP="00E736DA">
      <w:pPr>
        <w:pStyle w:val="3"/>
        <w:rPr>
          <w:lang w:val="en-US" w:eastAsia="zh-CN"/>
        </w:rPr>
      </w:pPr>
      <w:r w:rsidRPr="00E736DA">
        <w:rPr>
          <w:lang w:val="en-US" w:eastAsia="zh-CN"/>
        </w:rPr>
        <w:t>Channel Model</w:t>
      </w:r>
    </w:p>
    <w:tbl>
      <w:tblPr>
        <w:tblStyle w:val="af4"/>
        <w:tblW w:w="0" w:type="auto"/>
        <w:tblLook w:val="04A0" w:firstRow="1" w:lastRow="0" w:firstColumn="1" w:lastColumn="0" w:noHBand="0" w:noVBand="1"/>
      </w:tblPr>
      <w:tblGrid>
        <w:gridCol w:w="10456"/>
      </w:tblGrid>
      <w:tr w:rsidR="00E736DA" w:rsidRPr="00E736DA" w14:paraId="0162F49A" w14:textId="77777777" w:rsidTr="00E736DA">
        <w:tc>
          <w:tcPr>
            <w:tcW w:w="10456" w:type="dxa"/>
          </w:tcPr>
          <w:p w14:paraId="5EC709A1" w14:textId="77777777" w:rsidR="00E736DA" w:rsidRPr="00E736DA" w:rsidRDefault="00E736DA" w:rsidP="00E736DA">
            <w:pPr>
              <w:spacing w:afterLines="50" w:after="156"/>
              <w:rPr>
                <w:i/>
                <w:lang w:eastAsia="zh-CN"/>
              </w:rPr>
            </w:pPr>
            <w:r w:rsidRPr="00E736DA">
              <w:rPr>
                <w:b/>
                <w:i/>
                <w:lang w:eastAsia="zh-CN"/>
              </w:rPr>
              <w:t>Way forward</w:t>
            </w:r>
            <w:r w:rsidRPr="00E736DA">
              <w:rPr>
                <w:i/>
                <w:lang w:eastAsia="zh-CN"/>
              </w:rPr>
              <w:t xml:space="preserve">: </w:t>
            </w:r>
          </w:p>
          <w:p w14:paraId="14C953C9" w14:textId="77777777" w:rsidR="00E736DA" w:rsidRPr="00E736DA" w:rsidRDefault="00E736DA" w:rsidP="00E736DA">
            <w:pPr>
              <w:numPr>
                <w:ilvl w:val="0"/>
                <w:numId w:val="18"/>
              </w:numPr>
              <w:spacing w:after="120"/>
              <w:rPr>
                <w:i/>
                <w:szCs w:val="24"/>
                <w:lang w:eastAsia="zh-CN"/>
              </w:rPr>
            </w:pPr>
            <w:bookmarkStart w:id="5" w:name="_Hlk132938292"/>
            <w:r w:rsidRPr="00E736DA">
              <w:rPr>
                <w:i/>
                <w:szCs w:val="24"/>
                <w:lang w:eastAsia="zh-CN"/>
              </w:rPr>
              <w:t xml:space="preserve">Assuming CPE processing with 2x2 per TRP per panel separately </w:t>
            </w:r>
          </w:p>
          <w:p w14:paraId="0AA007E3" w14:textId="77777777" w:rsidR="00E736DA" w:rsidRPr="00E736DA" w:rsidRDefault="00E736DA" w:rsidP="00E736DA">
            <w:pPr>
              <w:numPr>
                <w:ilvl w:val="1"/>
                <w:numId w:val="18"/>
              </w:numPr>
              <w:spacing w:after="120"/>
              <w:rPr>
                <w:i/>
                <w:szCs w:val="24"/>
                <w:lang w:eastAsia="zh-CN"/>
              </w:rPr>
            </w:pPr>
            <w:bookmarkStart w:id="6" w:name="_Hlk132938317"/>
            <w:bookmarkEnd w:id="5"/>
            <w:r w:rsidRPr="00E736DA">
              <w:rPr>
                <w:i/>
                <w:szCs w:val="24"/>
                <w:lang w:eastAsia="zh-CN"/>
              </w:rPr>
              <w:t>Option 1</w:t>
            </w:r>
            <w:r w:rsidRPr="00E736DA">
              <w:rPr>
                <w:rFonts w:hint="eastAsia"/>
                <w:i/>
                <w:szCs w:val="24"/>
                <w:lang w:eastAsia="zh-CN"/>
              </w:rPr>
              <w:t>：</w:t>
            </w:r>
            <w:r w:rsidRPr="00E736DA">
              <w:rPr>
                <w:i/>
                <w:szCs w:val="24"/>
                <w:lang w:eastAsia="zh-CN"/>
              </w:rPr>
              <w:t xml:space="preserve">Reuse the existing FR2 HST DPS channel model to perform FR2 HST simultaneous multi-panel reception performance evaluation as a starting point for evaluation </w:t>
            </w:r>
          </w:p>
          <w:p w14:paraId="385B35FB" w14:textId="77777777" w:rsidR="00E736DA" w:rsidRPr="00E736DA" w:rsidRDefault="00E736DA" w:rsidP="00E736DA">
            <w:pPr>
              <w:numPr>
                <w:ilvl w:val="2"/>
                <w:numId w:val="18"/>
              </w:numPr>
              <w:spacing w:after="120"/>
              <w:rPr>
                <w:i/>
                <w:szCs w:val="24"/>
                <w:lang w:eastAsia="zh-CN"/>
              </w:rPr>
            </w:pPr>
            <w:r w:rsidRPr="00E736DA">
              <w:rPr>
                <w:rFonts w:hint="eastAsia"/>
                <w:i/>
                <w:szCs w:val="24"/>
                <w:lang w:eastAsia="zh-CN"/>
              </w:rPr>
              <w:t>F</w:t>
            </w:r>
            <w:r w:rsidRPr="00E736DA">
              <w:rPr>
                <w:i/>
                <w:szCs w:val="24"/>
                <w:lang w:eastAsia="zh-CN"/>
              </w:rPr>
              <w:t>FS on the modelling the propagation delay as a part of channel model</w:t>
            </w:r>
          </w:p>
          <w:p w14:paraId="1E329F99" w14:textId="77777777" w:rsidR="00E736DA" w:rsidRPr="00E736DA" w:rsidRDefault="00E736DA" w:rsidP="00E736DA">
            <w:pPr>
              <w:numPr>
                <w:ilvl w:val="2"/>
                <w:numId w:val="18"/>
              </w:numPr>
              <w:spacing w:after="120"/>
              <w:rPr>
                <w:i/>
                <w:szCs w:val="24"/>
                <w:lang w:eastAsia="zh-CN"/>
              </w:rPr>
            </w:pPr>
            <w:r w:rsidRPr="00E736DA">
              <w:rPr>
                <w:i/>
                <w:szCs w:val="24"/>
                <w:lang w:eastAsia="zh-CN"/>
              </w:rPr>
              <w:t xml:space="preserve">FFS on how to extend the </w:t>
            </w:r>
            <w:r w:rsidRPr="00E736DA">
              <w:rPr>
                <w:rFonts w:hint="eastAsia"/>
                <w:i/>
                <w:szCs w:val="24"/>
                <w:lang w:eastAsia="zh-CN"/>
              </w:rPr>
              <w:t>d</w:t>
            </w:r>
            <w:r w:rsidRPr="00E736DA">
              <w:rPr>
                <w:i/>
                <w:szCs w:val="24"/>
                <w:lang w:eastAsia="zh-CN"/>
              </w:rPr>
              <w:t>oppler shift model to simultaneous multi-panel reception</w:t>
            </w:r>
          </w:p>
          <w:p w14:paraId="40A47D2D" w14:textId="22144C54" w:rsidR="00E736DA" w:rsidRPr="00E736DA" w:rsidRDefault="00E736DA" w:rsidP="00E736DA">
            <w:pPr>
              <w:numPr>
                <w:ilvl w:val="1"/>
                <w:numId w:val="18"/>
              </w:numPr>
              <w:spacing w:after="120"/>
              <w:rPr>
                <w:i/>
                <w:szCs w:val="24"/>
                <w:lang w:eastAsia="zh-CN"/>
              </w:rPr>
            </w:pPr>
            <w:r w:rsidRPr="00E736DA">
              <w:rPr>
                <w:i/>
                <w:szCs w:val="24"/>
                <w:lang w:eastAsia="zh-CN"/>
              </w:rPr>
              <w:lastRenderedPageBreak/>
              <w:t>Option 2: Reuse HST-SFN scheme A to study the UE receive signals from two RRHs simultaneously.</w:t>
            </w:r>
            <w:bookmarkEnd w:id="6"/>
          </w:p>
        </w:tc>
      </w:tr>
    </w:tbl>
    <w:p w14:paraId="6EF8D574" w14:textId="5B21B927" w:rsidR="00E736DA" w:rsidRDefault="00E736DA" w:rsidP="00E736DA">
      <w:pPr>
        <w:rPr>
          <w:lang w:val="en-US" w:eastAsia="zh-CN"/>
        </w:rPr>
      </w:pPr>
    </w:p>
    <w:p w14:paraId="37C8EA4E" w14:textId="49AE2F7F" w:rsidR="00E736DA" w:rsidRDefault="006E446A" w:rsidP="00E736DA">
      <w:pPr>
        <w:rPr>
          <w:lang w:val="en-US" w:eastAsia="zh-CN"/>
        </w:rPr>
      </w:pPr>
      <w:r>
        <w:rPr>
          <w:lang w:val="en-US" w:eastAsia="zh-CN"/>
        </w:rPr>
        <w:t>Based on our discussion in clause 2.1.2</w:t>
      </w:r>
      <w:r w:rsidR="00717CD0">
        <w:rPr>
          <w:lang w:val="en-US" w:eastAsia="zh-CN"/>
        </w:rPr>
        <w:t>,</w:t>
      </w:r>
      <w:r>
        <w:rPr>
          <w:lang w:val="en-US" w:eastAsia="zh-CN"/>
        </w:rPr>
        <w:t xml:space="preserve"> the channel model is proposed as following:</w:t>
      </w:r>
    </w:p>
    <w:p w14:paraId="3A60FFEA" w14:textId="277833CE" w:rsidR="00FB2EC7" w:rsidRPr="00D661F4" w:rsidRDefault="00D661F4" w:rsidP="00E736DA">
      <w:pPr>
        <w:rPr>
          <w:b/>
          <w:u w:val="single"/>
          <w:lang w:val="en-US" w:eastAsia="zh-CN"/>
        </w:rPr>
      </w:pPr>
      <w:r>
        <w:rPr>
          <w:b/>
          <w:u w:val="single"/>
          <w:lang w:val="en-US" w:eastAsia="zh-CN"/>
        </w:rPr>
        <w:t>V</w:t>
      </w:r>
      <w:r w:rsidR="00FB2EC7" w:rsidRPr="00D661F4">
        <w:rPr>
          <w:b/>
          <w:u w:val="single"/>
          <w:lang w:val="en-US" w:eastAsia="zh-CN"/>
        </w:rPr>
        <w:t>isible range</w:t>
      </w:r>
    </w:p>
    <w:p w14:paraId="5228D930" w14:textId="77777777" w:rsidR="00FB2EC7" w:rsidRPr="00FB2EC7" w:rsidRDefault="00FB2EC7" w:rsidP="00FB2EC7">
      <w:pPr>
        <w:rPr>
          <w:lang w:eastAsia="zh-CN"/>
        </w:rPr>
      </w:pPr>
      <w:r w:rsidRPr="00FB2EC7">
        <w:rPr>
          <w:lang w:eastAsia="ja-JP" w:bidi="hi-IN"/>
        </w:rPr>
        <w:t xml:space="preserve">RRH </w:t>
      </w:r>
      <w:r w:rsidRPr="00FB2EC7">
        <w:rPr>
          <w:i/>
          <w:iCs/>
          <w:lang w:eastAsia="ja-JP" w:bidi="hi-IN"/>
        </w:rPr>
        <w:t xml:space="preserve">k </w:t>
      </w:r>
      <w:r w:rsidRPr="00FB2EC7">
        <w:rPr>
          <w:lang w:eastAsia="ja-JP" w:bidi="hi-IN"/>
        </w:rPr>
        <w:t>is visible for the train only in the range:</w:t>
      </w:r>
    </w:p>
    <w:p w14:paraId="0420F21D" w14:textId="2353B521" w:rsidR="00FB2EC7" w:rsidRPr="00FB2EC7" w:rsidRDefault="00FB2EC7" w:rsidP="00FB2EC7">
      <w:pPr>
        <w:keepLines/>
        <w:tabs>
          <w:tab w:val="center" w:pos="4536"/>
          <w:tab w:val="right" w:pos="9072"/>
        </w:tabs>
        <w:rPr>
          <w:rFonts w:cs="v5.0.0"/>
          <w:noProof/>
        </w:rPr>
      </w:pPr>
      <w:r w:rsidRPr="00FB2EC7">
        <w:rPr>
          <w:noProof/>
          <w:lang w:eastAsia="zh-CN"/>
        </w:rPr>
        <w:tab/>
      </w:r>
      <m:oMath>
        <m:r>
          <m:rPr>
            <m:sty m:val="p"/>
          </m:rPr>
          <w:rPr>
            <w:rFonts w:ascii="Cambria Math" w:hAnsi="Cambria Math"/>
            <w:noProof/>
            <w:lang w:eastAsia="zh-CN"/>
          </w:rPr>
          <m:t>(</m:t>
        </m:r>
        <m:r>
          <w:rPr>
            <w:rFonts w:ascii="Cambria Math" w:hAnsi="Cambria Math"/>
            <w:noProof/>
            <w:lang w:eastAsia="zh-CN"/>
          </w:rPr>
          <m:t>k</m:t>
        </m:r>
        <m:r>
          <m:rPr>
            <m:sty m:val="p"/>
          </m:rPr>
          <w:rPr>
            <w:rFonts w:ascii="Cambria Math" w:hAnsi="Cambria Math"/>
            <w:noProof/>
            <w:lang w:eastAsia="zh-CN"/>
          </w:rPr>
          <m:t>-2)*</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(k+2)</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oMath>
    </w:p>
    <w:p w14:paraId="7EF4F6AF" w14:textId="4AA2AEBF" w:rsidR="00FB2EC7" w:rsidRPr="00FB2EC7" w:rsidRDefault="00D661F4" w:rsidP="00FB2EC7">
      <w:pPr>
        <w:rPr>
          <w:lang w:eastAsia="ja-JP" w:bidi="hi-IN"/>
        </w:rPr>
      </w:pPr>
      <w:r w:rsidRPr="00D661F4">
        <w:rPr>
          <w:lang w:eastAsia="ja-JP" w:bidi="hi-IN"/>
        </w:rPr>
        <w:t>However,</w:t>
      </w:r>
      <w:r>
        <w:rPr>
          <w:lang w:eastAsia="ja-JP" w:bidi="hi-IN"/>
        </w:rPr>
        <w:t xml:space="preserve"> </w:t>
      </w:r>
      <w:r w:rsidR="00FB2EC7" w:rsidRPr="00FB2EC7">
        <w:rPr>
          <w:lang w:eastAsia="ja-JP" w:bidi="hi-IN"/>
        </w:rPr>
        <w:t>RRH k is considered for PDSCH and PDCCH signal transmission only in the range:</w:t>
      </w:r>
    </w:p>
    <w:p w14:paraId="16A8819A" w14:textId="34B77C79" w:rsidR="00FB2EC7" w:rsidRPr="00FB2EC7" w:rsidRDefault="00FB2EC7" w:rsidP="00FB2EC7">
      <w:pPr>
        <w:keepLines/>
        <w:tabs>
          <w:tab w:val="center" w:pos="4536"/>
          <w:tab w:val="right" w:pos="9072"/>
        </w:tabs>
        <w:rPr>
          <w:rFonts w:cs="v5.0.0"/>
          <w:noProof/>
        </w:rPr>
      </w:pPr>
      <w:r w:rsidRPr="00FB2EC7">
        <w:rPr>
          <w:noProof/>
          <w:lang w:eastAsia="zh-CN"/>
        </w:rPr>
        <w:tab/>
      </w:r>
      <m:oMath>
        <m:r>
          <m:rPr>
            <m:sty m:val="p"/>
          </m:rPr>
          <w:rPr>
            <w:rFonts w:ascii="Cambria Math" w:hAnsi="Cambria Math"/>
            <w:noProof/>
            <w:lang w:eastAsia="zh-CN"/>
          </w:rPr>
          <m:t>(</m:t>
        </m:r>
        <m:r>
          <w:rPr>
            <w:rFonts w:ascii="Cambria Math" w:hAnsi="Cambria Math"/>
            <w:noProof/>
            <w:lang w:eastAsia="zh-CN"/>
          </w:rPr>
          <m:t>k</m:t>
        </m:r>
        <m:r>
          <m:rPr>
            <m:sty m:val="p"/>
          </m:rPr>
          <w:rPr>
            <w:rFonts w:ascii="Cambria Math" w:hAnsi="Cambria Math"/>
            <w:noProof/>
            <w:lang w:eastAsia="zh-CN"/>
          </w:rPr>
          <m:t xml:space="preserve"> - 1)*</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sidR="00D661F4">
        <w:rPr>
          <w:noProof/>
          <w:lang w:eastAsia="zh-CN"/>
        </w:rPr>
        <w:t xml:space="preserve"> (For the left panel)</w:t>
      </w:r>
    </w:p>
    <w:p w14:paraId="12E3C003" w14:textId="394816E8" w:rsidR="00D661F4" w:rsidRPr="00FB2EC7" w:rsidRDefault="00D661F4" w:rsidP="00D661F4">
      <w:pPr>
        <w:keepLines/>
        <w:tabs>
          <w:tab w:val="center" w:pos="4536"/>
          <w:tab w:val="right" w:pos="9072"/>
        </w:tabs>
        <w:rPr>
          <w:rFonts w:cs="v5.0.0"/>
          <w:noProof/>
        </w:rPr>
      </w:pPr>
      <w:r w:rsidRPr="00FB2EC7">
        <w:rPr>
          <w:noProof/>
          <w:lang w:eastAsia="zh-CN"/>
        </w:rPr>
        <w:tab/>
      </w:r>
      <m:oMath>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 xml:space="preserve"> + 1)*</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Pr>
          <w:noProof/>
          <w:lang w:eastAsia="zh-CN"/>
        </w:rPr>
        <w:t xml:space="preserve"> (For the right panel)</w:t>
      </w:r>
    </w:p>
    <w:p w14:paraId="19965D0A" w14:textId="64B28173" w:rsidR="00A310CC" w:rsidRPr="00A310CC" w:rsidRDefault="006E446A" w:rsidP="00A310CC">
      <w:pPr>
        <w:rPr>
          <w:b/>
          <w:u w:val="single"/>
          <w:lang w:val="en-US" w:eastAsia="zh-CN"/>
        </w:rPr>
      </w:pPr>
      <w:r w:rsidRPr="006D6765">
        <w:rPr>
          <w:rFonts w:hint="eastAsia"/>
          <w:b/>
          <w:u w:val="single"/>
          <w:lang w:val="en-US" w:eastAsia="zh-CN"/>
        </w:rPr>
        <w:t>D</w:t>
      </w:r>
      <w:r w:rsidRPr="006D6765">
        <w:rPr>
          <w:b/>
          <w:u w:val="single"/>
          <w:lang w:val="en-US" w:eastAsia="zh-CN"/>
        </w:rPr>
        <w:t>oppler shift</w:t>
      </w:r>
    </w:p>
    <w:p w14:paraId="4B2FCBD4" w14:textId="140BCEA4" w:rsidR="006E446A" w:rsidRPr="006D6765" w:rsidRDefault="00D601C0" w:rsidP="00E736DA">
      <w:pPr>
        <w:rPr>
          <w:szCs w:val="24"/>
          <w:lang w:val="en-US" w:eastAsia="zh-CN"/>
        </w:rPr>
      </w:pPr>
      <m:oMathPara>
        <m:oMath>
          <m:func>
            <m:funcPr>
              <m:ctrlPr>
                <w:rPr>
                  <w:rFonts w:ascii="Cambria Math" w:hAnsi="Cambria Math"/>
                  <w:szCs w:val="24"/>
                  <w:lang w:val="en-US" w:eastAsia="zh-CN"/>
                </w:rPr>
              </m:ctrlPr>
            </m:funcPr>
            <m:fName>
              <m:sSub>
                <m:sSubPr>
                  <m:ctrlPr>
                    <w:rPr>
                      <w:rFonts w:ascii="Cambria Math" w:hAnsi="Cambria Math"/>
                      <w:szCs w:val="24"/>
                      <w:lang w:val="en-US" w:eastAsia="zh-CN"/>
                    </w:rPr>
                  </m:ctrlPr>
                </m:sSubPr>
                <m:e>
                  <m:r>
                    <w:rPr>
                      <w:rFonts w:ascii="Cambria Math" w:hAnsi="Cambria Math"/>
                      <w:szCs w:val="24"/>
                      <w:lang w:val="en-US" w:eastAsia="zh-CN"/>
                    </w:rPr>
                    <m:t>f</m:t>
                  </m:r>
                </m:e>
                <m:sub>
                  <m:r>
                    <w:rPr>
                      <w:rFonts w:ascii="Cambria Math" w:hAnsi="Cambria Math"/>
                      <w:szCs w:val="24"/>
                      <w:lang w:val="en-US" w:eastAsia="zh-CN"/>
                    </w:rPr>
                    <m:t>s</m:t>
                  </m:r>
                </m:sub>
              </m:sSub>
              <m:d>
                <m:dPr>
                  <m:ctrlPr>
                    <w:rPr>
                      <w:rFonts w:ascii="Cambria Math" w:hAnsi="Cambria Math"/>
                      <w:szCs w:val="24"/>
                      <w:lang w:val="en-US" w:eastAsia="zh-CN"/>
                    </w:rPr>
                  </m:ctrlPr>
                </m:dPr>
                <m:e>
                  <m:r>
                    <w:rPr>
                      <w:rFonts w:ascii="Cambria Math" w:hAnsi="Cambria Math"/>
                      <w:szCs w:val="24"/>
                      <w:lang w:val="en-US" w:eastAsia="zh-CN"/>
                    </w:rPr>
                    <m:t>t</m:t>
                  </m:r>
                </m:e>
              </m:d>
              <m:r>
                <m:rPr>
                  <m:sty m:val="p"/>
                </m:rPr>
                <w:rPr>
                  <w:rFonts w:ascii="Cambria Math" w:hAnsi="Cambria Math"/>
                  <w:szCs w:val="24"/>
                  <w:lang w:val="en-US" w:eastAsia="zh-CN"/>
                </w:rPr>
                <m:t>=</m:t>
              </m:r>
              <m:sSub>
                <m:sSubPr>
                  <m:ctrlPr>
                    <w:rPr>
                      <w:rFonts w:ascii="Cambria Math" w:hAnsi="Cambria Math"/>
                      <w:szCs w:val="24"/>
                      <w:lang w:val="en-US" w:eastAsia="zh-CN"/>
                    </w:rPr>
                  </m:ctrlPr>
                </m:sSubPr>
                <m:e>
                  <m:r>
                    <w:rPr>
                      <w:rFonts w:ascii="Cambria Math" w:hAnsi="Cambria Math"/>
                      <w:szCs w:val="24"/>
                      <w:lang w:val="en-US" w:eastAsia="zh-CN"/>
                    </w:rPr>
                    <m:t>f</m:t>
                  </m:r>
                </m:e>
                <m:sub>
                  <m:r>
                    <w:rPr>
                      <w:rFonts w:ascii="Cambria Math" w:hAnsi="Cambria Math"/>
                      <w:szCs w:val="24"/>
                      <w:lang w:val="en-US" w:eastAsia="zh-CN"/>
                    </w:rPr>
                    <m:t>d</m:t>
                  </m:r>
                </m:sub>
              </m:sSub>
              <m:r>
                <m:rPr>
                  <m:sty m:val="p"/>
                </m:rPr>
                <w:rPr>
                  <w:rFonts w:ascii="Cambria Math" w:hAnsi="Cambria Math"/>
                  <w:szCs w:val="24"/>
                  <w:lang w:val="en-US" w:eastAsia="zh-CN"/>
                </w:rPr>
                <m:t> </m:t>
              </m:r>
              <m:r>
                <w:rPr>
                  <w:rFonts w:ascii="Cambria Math" w:hAnsi="Cambria Math"/>
                  <w:szCs w:val="24"/>
                  <w:lang w:val="en-US" w:eastAsia="zh-CN"/>
                </w:rPr>
                <m:t>cos</m:t>
              </m:r>
            </m:fName>
            <m:e>
              <m:r>
                <w:rPr>
                  <w:rFonts w:ascii="Cambria Math" w:hAnsi="Cambria Math"/>
                  <w:szCs w:val="24"/>
                  <w:lang w:val="en-US" w:eastAsia="zh-CN"/>
                </w:rPr>
                <m:t>θ</m:t>
              </m:r>
              <m:d>
                <m:dPr>
                  <m:ctrlPr>
                    <w:rPr>
                      <w:rFonts w:ascii="Cambria Math" w:hAnsi="Cambria Math"/>
                      <w:szCs w:val="24"/>
                      <w:lang w:val="en-US" w:eastAsia="zh-CN"/>
                    </w:rPr>
                  </m:ctrlPr>
                </m:dPr>
                <m:e>
                  <m:r>
                    <w:rPr>
                      <w:rFonts w:ascii="Cambria Math" w:hAnsi="Cambria Math"/>
                      <w:szCs w:val="24"/>
                      <w:lang w:val="en-US" w:eastAsia="zh-CN"/>
                    </w:rPr>
                    <m:t>t</m:t>
                  </m:r>
                </m:e>
              </m:d>
            </m:e>
          </m:func>
        </m:oMath>
      </m:oMathPara>
    </w:p>
    <w:p w14:paraId="24033362" w14:textId="71F66DC5" w:rsidR="006D6765" w:rsidRPr="008E792A" w:rsidRDefault="006D6765" w:rsidP="00E736DA">
      <w:pPr>
        <w:rPr>
          <w:szCs w:val="24"/>
          <w:lang w:val="en-US" w:eastAsia="zh-CN"/>
        </w:rPr>
      </w:pPr>
      <w:r>
        <w:rPr>
          <w:rFonts w:hint="eastAsia"/>
          <w:szCs w:val="24"/>
          <w:lang w:val="en-US" w:eastAsia="zh-CN"/>
        </w:rPr>
        <w:t>F</w:t>
      </w:r>
      <w:r>
        <w:rPr>
          <w:szCs w:val="24"/>
          <w:lang w:val="en-US" w:eastAsia="zh-CN"/>
        </w:rPr>
        <w:t>or the left panel:</w:t>
      </w:r>
    </w:p>
    <w:p w14:paraId="547A0702" w14:textId="136AFEA1" w:rsidR="00E9301A" w:rsidRPr="00E9301A" w:rsidRDefault="00E9301A" w:rsidP="00E9301A">
      <w:pPr>
        <w:keepLines/>
        <w:tabs>
          <w:tab w:val="center" w:pos="4536"/>
          <w:tab w:val="right" w:pos="9072"/>
        </w:tabs>
        <w:rPr>
          <w:noProof/>
          <w:lang w:eastAsia="zh-CN"/>
        </w:rPr>
      </w:pPr>
      <w:r w:rsidRPr="00E9301A">
        <w:rPr>
          <w:iCs/>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p w14:paraId="686BBDC7" w14:textId="15DE24EA" w:rsidR="00E9301A" w:rsidRDefault="00E9301A" w:rsidP="00E9301A">
      <w:pPr>
        <w:keepLines/>
        <w:tabs>
          <w:tab w:val="center" w:pos="4536"/>
          <w:tab w:val="right" w:pos="9072"/>
        </w:tabs>
        <w:rPr>
          <w:iCs/>
          <w:noProof/>
          <w:lang w:eastAsia="zh-CN"/>
        </w:rPr>
      </w:pPr>
      <w:r w:rsidRPr="00E9301A">
        <w:rPr>
          <w:iCs/>
          <w:noProof/>
          <w:lang w:eastAsia="zh-CN"/>
        </w:rPr>
        <w:tab/>
      </w:r>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p w14:paraId="063AF2B6" w14:textId="71420913" w:rsidR="006D6765" w:rsidRPr="00E9301A" w:rsidRDefault="006D6765" w:rsidP="006D6765">
      <w:pPr>
        <w:rPr>
          <w:lang w:val="en-US" w:eastAsia="zh-CN"/>
        </w:rPr>
      </w:pPr>
      <w:r>
        <w:rPr>
          <w:lang w:val="en-US" w:eastAsia="zh-CN"/>
        </w:rPr>
        <w:t>For the right panel:</w:t>
      </w:r>
    </w:p>
    <w:p w14:paraId="701B23CD" w14:textId="6FB78F82" w:rsidR="008E792A" w:rsidRPr="00E9301A" w:rsidRDefault="008E792A" w:rsidP="008E792A">
      <w:pPr>
        <w:keepLines/>
        <w:tabs>
          <w:tab w:val="center" w:pos="4536"/>
          <w:tab w:val="right" w:pos="9072"/>
        </w:tabs>
        <w:rPr>
          <w:noProof/>
          <w:lang w:eastAsia="zh-CN"/>
        </w:rPr>
      </w:pPr>
      <w:r w:rsidRPr="00E9301A">
        <w:rPr>
          <w:iCs/>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sSub>
                  <m:sSubPr>
                    <m:ctrlPr>
                      <w:rPr>
                        <w:rFonts w:ascii="Cambria Math" w:hAnsi="Cambria Math"/>
                        <w:i/>
                        <w:noProof/>
                        <w:lang w:eastAsia="zh-CN"/>
                      </w:rPr>
                    </m:ctrlPr>
                  </m:sSubPr>
                  <m:e>
                    <m:r>
                      <w:rPr>
                        <w:rFonts w:ascii="Cambria Math" w:hAnsi="Cambria Math"/>
                        <w:noProof/>
                        <w:lang w:eastAsia="zh-CN"/>
                      </w:rPr>
                      <m:t>s</m:t>
                    </m:r>
                  </m:e>
                  <m:sub>
                    <m:r>
                      <w:rPr>
                        <w:rFonts w:ascii="Cambria Math" w:hAnsi="Cambria Math"/>
                        <w:noProof/>
                        <w:lang w:eastAsia="zh-CN"/>
                      </w:rPr>
                      <m:t>o</m:t>
                    </m:r>
                  </m:sub>
                </m:sSub>
                <m:r>
                  <w:rPr>
                    <w:rFonts w:ascii="Cambria Math" w:hAnsi="Cambria Math"/>
                    <w:noProof/>
                    <w:lang w:eastAsia="zh-CN"/>
                  </w:rPr>
                  <m:t>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sSub>
                  <m:sSubPr>
                    <m:ctrlPr>
                      <w:rPr>
                        <w:rFonts w:ascii="Cambria Math" w:hAnsi="Cambria Math"/>
                        <w:i/>
                        <w:noProof/>
                        <w:lang w:eastAsia="zh-CN"/>
                      </w:rPr>
                    </m:ctrlPr>
                  </m:sSubPr>
                  <m:e>
                    <m:r>
                      <w:rPr>
                        <w:rFonts w:ascii="Cambria Math" w:hAnsi="Cambria Math"/>
                        <w:noProof/>
                        <w:lang w:eastAsia="zh-CN"/>
                      </w:rPr>
                      <m:t>s</m:t>
                    </m:r>
                  </m:e>
                  <m:sub>
                    <m:r>
                      <w:rPr>
                        <w:rFonts w:ascii="Cambria Math" w:hAnsi="Cambria Math"/>
                        <w:noProof/>
                        <w:lang w:eastAsia="zh-CN"/>
                      </w:rPr>
                      <m:t>o</m:t>
                    </m:r>
                  </m:sub>
                </m:sSub>
                <m:r>
                  <w:rPr>
                    <w:rFonts w:ascii="Cambria Math" w:hAnsi="Cambria Math"/>
                    <w:noProof/>
                    <w:lang w:eastAsia="zh-CN"/>
                  </w:rPr>
                  <m:t>ffset</m:t>
                </m:r>
              </m:sub>
            </m:sSub>
          </m:num>
          <m:den>
            <m:r>
              <w:rPr>
                <w:rFonts w:ascii="Cambria Math" w:hAnsi="Cambria Math"/>
                <w:noProof/>
                <w:lang w:eastAsia="zh-CN"/>
              </w:rPr>
              <m:t>v</m:t>
            </m:r>
          </m:den>
        </m:f>
      </m:oMath>
    </w:p>
    <w:p w14:paraId="5C3975D1" w14:textId="536BE546" w:rsidR="008E792A" w:rsidRPr="00E9301A" w:rsidRDefault="008E792A" w:rsidP="008E792A">
      <w:pPr>
        <w:keepLines/>
        <w:tabs>
          <w:tab w:val="center" w:pos="4536"/>
          <w:tab w:val="right" w:pos="9072"/>
        </w:tabs>
        <w:rPr>
          <w:rFonts w:eastAsia="Malgun Gothic"/>
          <w:lang w:val="en-US" w:eastAsia="zh-CN"/>
        </w:rPr>
      </w:pPr>
      <w:r w:rsidRPr="00E9301A">
        <w:rPr>
          <w:iCs/>
          <w:noProof/>
          <w:lang w:eastAsia="zh-CN"/>
        </w:rPr>
        <w:tab/>
      </w:r>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p w14:paraId="376CC19E" w14:textId="16EBEC6A" w:rsidR="00E9301A" w:rsidRPr="00E9301A" w:rsidRDefault="0071642F" w:rsidP="004C3D1F">
      <w:pPr>
        <w:pStyle w:val="TAC"/>
        <w:rPr>
          <w:lang w:eastAsia="zh-CN"/>
        </w:rPr>
      </w:pPr>
      <w:r>
        <w:rPr>
          <w:noProof/>
        </w:rPr>
        <w:drawing>
          <wp:inline distT="0" distB="0" distL="0" distR="0" wp14:anchorId="73D967B6" wp14:editId="3FC4EC07">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002E6657">
        <w:rPr>
          <w:noProof/>
        </w:rPr>
        <w:t xml:space="preserve"> </w:t>
      </w:r>
      <w:r w:rsidR="00A310CC" w:rsidRPr="00A310CC">
        <w:rPr>
          <w:noProof/>
        </w:rPr>
        <w:t xml:space="preserve"> </w:t>
      </w:r>
      <w:r>
        <w:rPr>
          <w:noProof/>
        </w:rPr>
        <w:drawing>
          <wp:inline distT="0" distB="0" distL="0" distR="0" wp14:anchorId="04CD5383" wp14:editId="08A1E41B">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14:paraId="591E5F84" w14:textId="16186440" w:rsidR="00E736DA" w:rsidRPr="0024213C" w:rsidRDefault="00B30DDD" w:rsidP="0033441E">
      <w:pPr>
        <w:rPr>
          <w:b/>
          <w:u w:val="single"/>
          <w:lang w:val="en-US" w:eastAsia="zh-CN"/>
        </w:rPr>
      </w:pPr>
      <w:r w:rsidRPr="0024213C">
        <w:rPr>
          <w:b/>
          <w:u w:val="single"/>
          <w:lang w:val="en-US" w:eastAsia="zh-CN"/>
        </w:rPr>
        <w:t>D</w:t>
      </w:r>
      <w:r w:rsidR="00A310CC" w:rsidRPr="0024213C">
        <w:rPr>
          <w:b/>
          <w:u w:val="single"/>
          <w:lang w:val="en-US" w:eastAsia="zh-CN"/>
        </w:rPr>
        <w:t>elay</w:t>
      </w:r>
    </w:p>
    <w:p w14:paraId="0F55D72A" w14:textId="77777777" w:rsidR="00955280" w:rsidRPr="008E792A" w:rsidRDefault="00955280" w:rsidP="00955280">
      <w:pPr>
        <w:rPr>
          <w:szCs w:val="24"/>
          <w:lang w:val="en-US" w:eastAsia="zh-CN"/>
        </w:rPr>
      </w:pPr>
      <w:bookmarkStart w:id="7" w:name="_Hlk135042021"/>
      <w:r>
        <w:rPr>
          <w:rFonts w:hint="eastAsia"/>
          <w:szCs w:val="24"/>
          <w:lang w:val="en-US" w:eastAsia="zh-CN"/>
        </w:rPr>
        <w:t>F</w:t>
      </w:r>
      <w:r>
        <w:rPr>
          <w:szCs w:val="24"/>
          <w:lang w:val="en-US" w:eastAsia="zh-CN"/>
        </w:rPr>
        <w:t>or the left panel:</w:t>
      </w:r>
    </w:p>
    <w:p w14:paraId="6B2C18AF" w14:textId="300DEB83" w:rsidR="00955280" w:rsidRPr="00E9301A" w:rsidRDefault="00955280" w:rsidP="00955280">
      <w:pPr>
        <w:keepLines/>
        <w:tabs>
          <w:tab w:val="center" w:pos="4536"/>
          <w:tab w:val="right" w:pos="9072"/>
        </w:tabs>
        <w:rPr>
          <w:noProof/>
          <w:lang w:eastAsia="zh-CN"/>
        </w:rPr>
      </w:pPr>
      <w:r w:rsidRPr="00E9301A">
        <w:rPr>
          <w:iCs/>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num>
          <m:den>
            <m:r>
              <w:rPr>
                <w:rFonts w:ascii="Cambria Math" w:hAnsi="Cambria Math"/>
                <w:noProof/>
                <w:lang w:eastAsia="zh-CN"/>
              </w:rPr>
              <m:t>C</m:t>
            </m:r>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p w14:paraId="15BBD4C8" w14:textId="122B4349" w:rsidR="00955280" w:rsidRDefault="00955280" w:rsidP="00955280">
      <w:pPr>
        <w:keepLines/>
        <w:tabs>
          <w:tab w:val="center" w:pos="4536"/>
          <w:tab w:val="right" w:pos="9072"/>
        </w:tabs>
        <w:rPr>
          <w:iCs/>
          <w:noProof/>
          <w:lang w:eastAsia="zh-CN"/>
        </w:rPr>
      </w:pPr>
      <w:r w:rsidRPr="00E9301A">
        <w:rPr>
          <w:iCs/>
          <w:noProof/>
          <w:lang w:eastAsia="zh-CN"/>
        </w:rPr>
        <w:lastRenderedPageBreak/>
        <w:tab/>
      </w: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r>
          <w:rPr>
            <w:rFonts w:ascii="Cambria Math" w:hAnsi="Cambria Math"/>
            <w:noProof/>
            <w:lang w:eastAsia="zh-CN"/>
          </w:rPr>
          <m:t>T</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p w14:paraId="61DEC303" w14:textId="77777777" w:rsidR="00955280" w:rsidRPr="00E9301A" w:rsidRDefault="00955280" w:rsidP="00955280">
      <w:pPr>
        <w:rPr>
          <w:lang w:val="en-US" w:eastAsia="zh-CN"/>
        </w:rPr>
      </w:pPr>
      <w:r>
        <w:rPr>
          <w:lang w:val="en-US" w:eastAsia="zh-CN"/>
        </w:rPr>
        <w:t>For the right panel:</w:t>
      </w:r>
    </w:p>
    <w:p w14:paraId="39EC396F" w14:textId="1F884C0B" w:rsidR="00955280" w:rsidRPr="00E9301A" w:rsidRDefault="00955280" w:rsidP="00955280">
      <w:pPr>
        <w:keepLines/>
        <w:tabs>
          <w:tab w:val="center" w:pos="4536"/>
          <w:tab w:val="right" w:pos="9072"/>
        </w:tabs>
        <w:rPr>
          <w:noProof/>
          <w:lang w:eastAsia="zh-CN"/>
        </w:rPr>
      </w:pPr>
      <w:r w:rsidRPr="00E9301A">
        <w:rPr>
          <w:iCs/>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num>
          <m:den>
            <m:r>
              <w:rPr>
                <w:rFonts w:ascii="Cambria Math" w:hAnsi="Cambria Math"/>
                <w:noProof/>
                <w:lang w:eastAsia="zh-CN"/>
              </w:rPr>
              <m:t>C</m:t>
            </m:r>
          </m:den>
        </m:f>
        <m:r>
          <m:rPr>
            <m:sty m:val="p"/>
          </m:rPr>
          <w:rPr>
            <w:rFonts w:ascii="Cambria Math" w:hAnsi="Cambria Math"/>
            <w:noProof/>
            <w:lang w:eastAsia="zh-CN"/>
          </w:rPr>
          <m:t>,  -</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m:rPr>
            <m:sty m:val="p"/>
          </m:rPr>
          <w:rPr>
            <w:rFonts w:ascii="Cambria Math" w:hAnsi="Cambria Math"/>
            <w:noProof/>
            <w:lang w:eastAsia="zh-CN"/>
          </w:rPr>
          <m:t>&lt;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p w14:paraId="36642E04" w14:textId="6C2FCA30" w:rsidR="00955280" w:rsidRPr="00E9301A" w:rsidRDefault="00955280" w:rsidP="00955280">
      <w:pPr>
        <w:keepLines/>
        <w:tabs>
          <w:tab w:val="center" w:pos="4536"/>
          <w:tab w:val="right" w:pos="9072"/>
        </w:tabs>
        <w:rPr>
          <w:rFonts w:eastAsia="Malgun Gothic"/>
          <w:lang w:val="en-US" w:eastAsia="zh-CN"/>
        </w:rPr>
      </w:pPr>
      <w:r w:rsidRPr="00E9301A">
        <w:rPr>
          <w:iCs/>
          <w:noProof/>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T</m:t>
            </m:r>
          </m:fName>
          <m:e>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r>
          <w:rPr>
            <w:rFonts w:ascii="Cambria Math" w:hAnsi="Cambria Math"/>
            <w:noProof/>
            <w:lang w:eastAsia="zh-CN"/>
          </w:rPr>
          <m:t>T</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m:t>
            </m:r>
            <m:f>
              <m:fPr>
                <m:ctrlPr>
                  <w:rPr>
                    <w:rFonts w:ascii="Cambria Math" w:hAnsi="Cambria Math" w:cs="宋体"/>
                    <w:iCs/>
                    <w:noProof/>
                    <w:sz w:val="24"/>
                    <w:szCs w:val="24"/>
                  </w:rPr>
                </m:ctrlPr>
              </m:fPr>
              <m:num>
                <m:sSub>
                  <m:sSubPr>
                    <m:ctrlPr>
                      <w:rPr>
                        <w:rFonts w:ascii="Cambria Math" w:hAnsi="Cambria Math" w:cs="宋体"/>
                        <w:i/>
                        <w:iCs/>
                        <w:noProof/>
                        <w:sz w:val="24"/>
                        <w:szCs w:val="24"/>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r>
              <w:rPr>
                <w:rFonts w:ascii="Cambria Math" w:hAnsi="Cambria Math"/>
                <w:noProof/>
                <w:lang w:eastAsia="zh-CN"/>
              </w:rPr>
              <m: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f>
          <m:fPr>
            <m:ctrlPr>
              <w:rPr>
                <w:rFonts w:ascii="Cambria Math" w:hAnsi="Cambria Math"/>
                <w:iCs/>
                <w:noProof/>
                <w:lang w:eastAsia="zh-CN"/>
              </w:rPr>
            </m:ctrlPr>
          </m:fPr>
          <m:num>
            <m:sSub>
              <m:sSubPr>
                <m:ctrlPr>
                  <w:rPr>
                    <w:rFonts w:ascii="Cambria Math" w:hAnsi="Cambria Math"/>
                    <w:i/>
                    <w:iCs/>
                    <w:noProof/>
                    <w:lang w:eastAsia="zh-CN"/>
                  </w:rPr>
                </m:ctrlPr>
              </m:sSubPr>
              <m:e>
                <m:r>
                  <w:rPr>
                    <w:rFonts w:ascii="Cambria Math" w:hAnsi="Cambria Math"/>
                    <w:noProof/>
                    <w:lang w:eastAsia="zh-CN"/>
                  </w:rPr>
                  <m:t>D</m:t>
                </m:r>
              </m:e>
              <m:sub>
                <m:r>
                  <w:rPr>
                    <w:rFonts w:ascii="Cambria Math" w:hAnsi="Cambria Math"/>
                    <w:noProof/>
                    <w:lang w:eastAsia="zh-CN"/>
                  </w:rPr>
                  <m:t>s_offset</m:t>
                </m:r>
              </m:sub>
            </m:sSub>
          </m:num>
          <m:den>
            <m:r>
              <w:rPr>
                <w:rFonts w:ascii="Cambria Math" w:hAnsi="Cambria Math"/>
                <w:noProof/>
                <w:lang w:eastAsia="zh-CN"/>
              </w:rPr>
              <m:t>v</m:t>
            </m:r>
          </m:den>
        </m:f>
      </m:oMath>
    </w:p>
    <w:bookmarkEnd w:id="7"/>
    <w:p w14:paraId="136753C0" w14:textId="205CF564" w:rsidR="00F52274" w:rsidRDefault="000937B9" w:rsidP="0033441E">
      <w:pPr>
        <w:rPr>
          <w:lang w:val="en-US" w:eastAsia="zh-CN"/>
        </w:rPr>
      </w:pPr>
      <w:r>
        <w:rPr>
          <w:noProof/>
        </w:rPr>
        <w:drawing>
          <wp:inline distT="0" distB="0" distL="0" distR="0" wp14:anchorId="293EB3F4" wp14:editId="07D4D407">
            <wp:extent cx="3049200" cy="228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00" cy="2286000"/>
                    </a:xfrm>
                    <a:prstGeom prst="rect">
                      <a:avLst/>
                    </a:prstGeom>
                  </pic:spPr>
                </pic:pic>
              </a:graphicData>
            </a:graphic>
          </wp:inline>
        </w:drawing>
      </w:r>
      <w:r w:rsidR="002E6657">
        <w:rPr>
          <w:noProof/>
        </w:rPr>
        <w:t xml:space="preserve"> </w:t>
      </w:r>
      <w:r w:rsidR="002E6657" w:rsidRPr="002E6657">
        <w:rPr>
          <w:noProof/>
        </w:rPr>
        <w:t xml:space="preserve"> </w:t>
      </w:r>
      <w:r>
        <w:rPr>
          <w:noProof/>
        </w:rPr>
        <w:drawing>
          <wp:inline distT="0" distB="0" distL="0" distR="0" wp14:anchorId="050B4A64" wp14:editId="133D2BCB">
            <wp:extent cx="304920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9200" cy="2286000"/>
                    </a:xfrm>
                    <a:prstGeom prst="rect">
                      <a:avLst/>
                    </a:prstGeom>
                  </pic:spPr>
                </pic:pic>
              </a:graphicData>
            </a:graphic>
          </wp:inline>
        </w:drawing>
      </w:r>
    </w:p>
    <w:p w14:paraId="714A6298" w14:textId="7F5C5299" w:rsidR="00A310CC" w:rsidRPr="001B6DE3" w:rsidRDefault="00A310CC" w:rsidP="0033441E">
      <w:pPr>
        <w:rPr>
          <w:b/>
          <w:u w:val="single"/>
          <w:lang w:val="en-US" w:eastAsia="zh-CN"/>
        </w:rPr>
      </w:pPr>
      <w:r w:rsidRPr="001B6DE3">
        <w:rPr>
          <w:b/>
          <w:u w:val="single"/>
          <w:lang w:val="en-US" w:eastAsia="zh-CN"/>
        </w:rPr>
        <w:t>Power</w:t>
      </w:r>
    </w:p>
    <w:p w14:paraId="1A5190B7" w14:textId="137C439A" w:rsidR="003124F1" w:rsidRDefault="003124F1" w:rsidP="00F50B29">
      <w:pPr>
        <w:rPr>
          <w:szCs w:val="24"/>
          <w:lang w:val="en-US" w:eastAsia="zh-CN"/>
        </w:rPr>
      </w:pPr>
      <w:r w:rsidRPr="003124F1">
        <w:rPr>
          <w:rFonts w:hint="eastAsia"/>
          <w:lang w:eastAsia="zh-CN"/>
        </w:rPr>
        <w:t>P</w:t>
      </w:r>
      <w:r w:rsidRPr="003124F1">
        <w:rPr>
          <w:rFonts w:hint="eastAsia"/>
        </w:rPr>
        <w:t>ower level</w:t>
      </w:r>
      <w:r w:rsidRPr="003124F1">
        <w:t xml:space="preserve"> </w:t>
      </w:r>
      <w:r w:rsidRPr="003124F1">
        <w:rPr>
          <w:i/>
          <w:iCs/>
        </w:rPr>
        <w:t>P</w:t>
      </w:r>
      <w:r w:rsidRPr="003124F1">
        <w:rPr>
          <w:i/>
          <w:iCs/>
          <w:vertAlign w:val="subscript"/>
        </w:rPr>
        <w:t>k</w:t>
      </w:r>
      <w:r w:rsidRPr="003124F1">
        <w:t xml:space="preserve"> (dB)</w:t>
      </w:r>
      <w:r w:rsidRPr="003124F1">
        <w:rPr>
          <w:rFonts w:hint="eastAsia"/>
        </w:rPr>
        <w:t xml:space="preserve"> for the signal from </w:t>
      </w:r>
      <w:r w:rsidRPr="003124F1">
        <w:rPr>
          <w:rFonts w:hint="eastAsia"/>
          <w:i/>
        </w:rPr>
        <w:t>k</w:t>
      </w:r>
      <w:r w:rsidRPr="003124F1">
        <w:rPr>
          <w:rFonts w:hint="eastAsia"/>
          <w:vertAlign w:val="superscript"/>
        </w:rPr>
        <w:t>th</w:t>
      </w:r>
      <w:r w:rsidRPr="003124F1">
        <w:rPr>
          <w:rFonts w:hint="eastAsia"/>
        </w:rPr>
        <w:t xml:space="preserve"> </w:t>
      </w:r>
      <w:r w:rsidRPr="003124F1">
        <w:t>RRH, normalized to the total power received from all visible RRHs</w:t>
      </w:r>
      <w:r>
        <w:t>.</w:t>
      </w:r>
    </w:p>
    <w:p w14:paraId="08A5D024" w14:textId="5D129EB0" w:rsidR="00F50B29" w:rsidRDefault="002E6657" w:rsidP="0033441E">
      <w:pPr>
        <w:rPr>
          <w:lang w:val="en-US" w:eastAsia="zh-CN"/>
        </w:rPr>
      </w:pPr>
      <w:r w:rsidRPr="002E6657">
        <w:rPr>
          <w:noProof/>
        </w:rPr>
        <w:t xml:space="preserve"> </w:t>
      </w:r>
      <w:r w:rsidR="004453D2">
        <w:rPr>
          <w:noProof/>
        </w:rPr>
        <w:drawing>
          <wp:inline distT="0" distB="0" distL="0" distR="0" wp14:anchorId="2E5EB74E" wp14:editId="74ECCCC9">
            <wp:extent cx="3049200" cy="2286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9200" cy="2286000"/>
                    </a:xfrm>
                    <a:prstGeom prst="rect">
                      <a:avLst/>
                    </a:prstGeom>
                  </pic:spPr>
                </pic:pic>
              </a:graphicData>
            </a:graphic>
          </wp:inline>
        </w:drawing>
      </w:r>
      <w:r w:rsidRPr="002E6657">
        <w:rPr>
          <w:noProof/>
        </w:rPr>
        <w:t xml:space="preserve"> </w:t>
      </w:r>
      <w:r w:rsidR="004453D2">
        <w:rPr>
          <w:noProof/>
        </w:rPr>
        <w:drawing>
          <wp:inline distT="0" distB="0" distL="0" distR="0" wp14:anchorId="6A4C9420" wp14:editId="7E943BEB">
            <wp:extent cx="3049200" cy="228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p>
    <w:p w14:paraId="48949CEF" w14:textId="586BC94E" w:rsidR="003124F1" w:rsidRDefault="003124F1" w:rsidP="003124F1">
      <w:pPr>
        <w:pStyle w:val="Proposal"/>
      </w:pPr>
      <w:r>
        <w:rPr>
          <w:rFonts w:hint="eastAsia"/>
        </w:rPr>
        <w:t>C</w:t>
      </w:r>
      <w:r>
        <w:t>onsider above channel model for FR2 HST s</w:t>
      </w:r>
      <w:r w:rsidRPr="00E44E68">
        <w:t>imultaneous Rx reception</w:t>
      </w:r>
      <w:r>
        <w:t>.</w:t>
      </w:r>
    </w:p>
    <w:p w14:paraId="4221676F" w14:textId="5503C3EF" w:rsidR="00F20276" w:rsidRDefault="00F20276" w:rsidP="00F20276">
      <w:pPr>
        <w:pStyle w:val="2"/>
        <w:rPr>
          <w:lang w:val="en-US" w:eastAsia="zh-CN"/>
        </w:rPr>
      </w:pPr>
      <w:r w:rsidRPr="00F20276">
        <w:rPr>
          <w:lang w:val="en-US" w:eastAsia="zh-CN"/>
        </w:rPr>
        <w:t>Deployment for Demodulation requirements in Tunnel Scenario</w:t>
      </w:r>
    </w:p>
    <w:p w14:paraId="0C8087A9" w14:textId="0CD5383C" w:rsidR="00F20276" w:rsidRDefault="00E736DA" w:rsidP="00E736DA">
      <w:pPr>
        <w:pStyle w:val="3"/>
        <w:rPr>
          <w:lang w:val="en-US" w:eastAsia="zh-CN"/>
        </w:rPr>
      </w:pPr>
      <w:r w:rsidRPr="00E736DA">
        <w:rPr>
          <w:lang w:val="en-US" w:eastAsia="zh-CN"/>
        </w:rPr>
        <w:t>Deployment</w:t>
      </w:r>
      <w:r>
        <w:rPr>
          <w:lang w:val="en-US" w:eastAsia="zh-CN"/>
        </w:rPr>
        <w:t xml:space="preserve"> scenario</w:t>
      </w:r>
    </w:p>
    <w:tbl>
      <w:tblPr>
        <w:tblStyle w:val="af4"/>
        <w:tblW w:w="0" w:type="auto"/>
        <w:tblLook w:val="04A0" w:firstRow="1" w:lastRow="0" w:firstColumn="1" w:lastColumn="0" w:noHBand="0" w:noVBand="1"/>
      </w:tblPr>
      <w:tblGrid>
        <w:gridCol w:w="10456"/>
      </w:tblGrid>
      <w:tr w:rsidR="00E736DA" w:rsidRPr="00E736DA" w14:paraId="75005390" w14:textId="77777777" w:rsidTr="00E736DA">
        <w:tc>
          <w:tcPr>
            <w:tcW w:w="10456" w:type="dxa"/>
          </w:tcPr>
          <w:p w14:paraId="1D3F2645" w14:textId="77777777" w:rsidR="00E736DA" w:rsidRPr="00E736DA" w:rsidRDefault="00E736DA" w:rsidP="00E736DA">
            <w:pPr>
              <w:spacing w:afterLines="50" w:after="156"/>
              <w:rPr>
                <w:i/>
                <w:lang w:eastAsia="zh-CN"/>
              </w:rPr>
            </w:pPr>
            <w:r w:rsidRPr="00E736DA">
              <w:rPr>
                <w:b/>
                <w:i/>
                <w:lang w:eastAsia="zh-CN"/>
              </w:rPr>
              <w:t>Way forward</w:t>
            </w:r>
            <w:r w:rsidRPr="00E736DA">
              <w:rPr>
                <w:i/>
                <w:lang w:eastAsia="zh-CN"/>
              </w:rPr>
              <w:t xml:space="preserve">: </w:t>
            </w:r>
          </w:p>
          <w:p w14:paraId="1AABEECC" w14:textId="77777777" w:rsidR="00E736DA" w:rsidRPr="00E736DA" w:rsidRDefault="00E736DA" w:rsidP="00E736DA">
            <w:pPr>
              <w:numPr>
                <w:ilvl w:val="0"/>
                <w:numId w:val="18"/>
              </w:numPr>
              <w:rPr>
                <w:i/>
                <w:szCs w:val="24"/>
                <w:lang w:val="en-US" w:eastAsia="zh-CN"/>
              </w:rPr>
            </w:pPr>
            <w:r w:rsidRPr="00E736DA">
              <w:rPr>
                <w:rFonts w:hint="eastAsia"/>
                <w:i/>
                <w:szCs w:val="24"/>
                <w:lang w:val="en-US" w:eastAsia="zh-CN"/>
              </w:rPr>
              <w:t>O</w:t>
            </w:r>
            <w:r w:rsidRPr="00E736DA">
              <w:rPr>
                <w:i/>
                <w:szCs w:val="24"/>
                <w:lang w:val="en-US" w:eastAsia="zh-CN"/>
              </w:rPr>
              <w:t xml:space="preserve">nly considering when CPE is fully inside tunnel as baseline </w:t>
            </w:r>
          </w:p>
          <w:p w14:paraId="50F4D7C2" w14:textId="77777777" w:rsidR="00E736DA" w:rsidRPr="00E736DA" w:rsidRDefault="00E736DA" w:rsidP="00E736DA">
            <w:pPr>
              <w:numPr>
                <w:ilvl w:val="0"/>
                <w:numId w:val="18"/>
              </w:numPr>
              <w:rPr>
                <w:i/>
                <w:szCs w:val="24"/>
                <w:lang w:val="en-US" w:eastAsia="zh-CN"/>
              </w:rPr>
            </w:pPr>
            <w:r w:rsidRPr="00E736DA">
              <w:rPr>
                <w:i/>
                <w:szCs w:val="24"/>
                <w:lang w:val="en-US" w:eastAsia="zh-CN"/>
              </w:rPr>
              <w:lastRenderedPageBreak/>
              <w:t>Option 1</w:t>
            </w:r>
            <w:r w:rsidRPr="00E736DA">
              <w:rPr>
                <w:rFonts w:hint="eastAsia"/>
                <w:i/>
                <w:szCs w:val="24"/>
                <w:lang w:val="en-US" w:eastAsia="zh-CN"/>
              </w:rPr>
              <w:t>:</w:t>
            </w:r>
          </w:p>
          <w:p w14:paraId="5C060A89" w14:textId="77777777" w:rsidR="00E736DA" w:rsidRPr="00E736DA" w:rsidRDefault="00E736DA" w:rsidP="00E736DA">
            <w:pPr>
              <w:numPr>
                <w:ilvl w:val="1"/>
                <w:numId w:val="18"/>
              </w:numPr>
              <w:rPr>
                <w:i/>
                <w:szCs w:val="24"/>
                <w:lang w:val="en-US" w:eastAsia="zh-CN"/>
              </w:rPr>
            </w:pPr>
            <w:r w:rsidRPr="00E736DA">
              <w:rPr>
                <w:i/>
                <w:szCs w:val="24"/>
                <w:lang w:val="en-US" w:eastAsia="zh-CN"/>
              </w:rPr>
              <w:t>Both uni- and bi-directional deployment scenarios are considered for FR2 HST-DPS performance requirement evaluation in tunnel channel. For uni-directional deployment, FR2 HST UE moves in the same direction as the RRH serving beam direction.</w:t>
            </w:r>
          </w:p>
          <w:p w14:paraId="6ECF1A89" w14:textId="77777777" w:rsidR="00E736DA" w:rsidRPr="00E736DA" w:rsidRDefault="00E736DA" w:rsidP="00E736DA">
            <w:pPr>
              <w:numPr>
                <w:ilvl w:val="0"/>
                <w:numId w:val="18"/>
              </w:numPr>
              <w:rPr>
                <w:i/>
                <w:szCs w:val="24"/>
                <w:lang w:val="en-US" w:eastAsia="zh-CN"/>
              </w:rPr>
            </w:pPr>
            <w:r w:rsidRPr="00E736DA">
              <w:rPr>
                <w:i/>
                <w:szCs w:val="24"/>
                <w:lang w:val="en-US" w:eastAsia="zh-CN"/>
              </w:rPr>
              <w:t xml:space="preserve">Option 2 </w:t>
            </w:r>
          </w:p>
          <w:p w14:paraId="1A39E1C6" w14:textId="77777777" w:rsidR="00E736DA" w:rsidRPr="00E736DA" w:rsidRDefault="00E736DA" w:rsidP="00E736DA">
            <w:pPr>
              <w:numPr>
                <w:ilvl w:val="1"/>
                <w:numId w:val="18"/>
              </w:numPr>
              <w:rPr>
                <w:i/>
                <w:szCs w:val="24"/>
                <w:lang w:val="en-US" w:eastAsia="zh-CN"/>
              </w:rPr>
            </w:pPr>
            <w:r w:rsidRPr="00E736DA">
              <w:rPr>
                <w:i/>
                <w:szCs w:val="24"/>
                <w:lang w:val="en-US" w:eastAsia="zh-CN"/>
              </w:rPr>
              <w:t>Use Uni-directional deployment for tunnel scenario for HST FR2</w:t>
            </w:r>
          </w:p>
          <w:p w14:paraId="399720E7" w14:textId="77777777" w:rsidR="00E736DA" w:rsidRPr="00E736DA" w:rsidRDefault="00E736DA" w:rsidP="00E736DA">
            <w:pPr>
              <w:numPr>
                <w:ilvl w:val="0"/>
                <w:numId w:val="18"/>
              </w:numPr>
              <w:rPr>
                <w:i/>
                <w:szCs w:val="24"/>
                <w:lang w:val="en-US" w:eastAsia="zh-CN"/>
              </w:rPr>
            </w:pPr>
            <w:r w:rsidRPr="00E736DA">
              <w:rPr>
                <w:i/>
                <w:szCs w:val="24"/>
                <w:lang w:val="en-US" w:eastAsia="zh-CN"/>
              </w:rPr>
              <w:t>Option 3</w:t>
            </w:r>
          </w:p>
          <w:p w14:paraId="75D60BB1" w14:textId="77777777" w:rsidR="00E736DA" w:rsidRPr="00E736DA" w:rsidRDefault="00E736DA" w:rsidP="00E736DA">
            <w:pPr>
              <w:numPr>
                <w:ilvl w:val="1"/>
                <w:numId w:val="18"/>
              </w:numPr>
              <w:rPr>
                <w:i/>
                <w:szCs w:val="24"/>
                <w:lang w:val="en-US" w:eastAsia="zh-CN"/>
              </w:rPr>
            </w:pPr>
            <w:r w:rsidRPr="00E736DA">
              <w:rPr>
                <w:i/>
                <w:szCs w:val="24"/>
                <w:lang w:val="en-US" w:eastAsia="zh-CN"/>
              </w:rPr>
              <w:t>RAN4 to agree additionally on the assumption for bi-directional deployment in the tunnel if simultaneous multi-panel reception is considered.</w:t>
            </w:r>
          </w:p>
          <w:p w14:paraId="2F8B73F9" w14:textId="77777777" w:rsidR="00E736DA" w:rsidRPr="00E736DA" w:rsidRDefault="00E736DA" w:rsidP="00E736DA">
            <w:pPr>
              <w:numPr>
                <w:ilvl w:val="0"/>
                <w:numId w:val="18"/>
              </w:numPr>
              <w:rPr>
                <w:i/>
                <w:szCs w:val="24"/>
                <w:lang w:val="en-US" w:eastAsia="zh-CN"/>
              </w:rPr>
            </w:pPr>
            <w:r w:rsidRPr="00E736DA">
              <w:rPr>
                <w:i/>
                <w:szCs w:val="24"/>
                <w:lang w:val="en-US" w:eastAsia="zh-CN"/>
              </w:rPr>
              <w:t>Option 4</w:t>
            </w:r>
          </w:p>
          <w:p w14:paraId="055DA7F0" w14:textId="1A21F057" w:rsidR="00E736DA" w:rsidRPr="00E736DA" w:rsidRDefault="00E736DA" w:rsidP="00F20276">
            <w:pPr>
              <w:numPr>
                <w:ilvl w:val="1"/>
                <w:numId w:val="18"/>
              </w:numPr>
              <w:rPr>
                <w:i/>
                <w:szCs w:val="24"/>
                <w:lang w:val="en-US" w:eastAsia="zh-CN"/>
              </w:rPr>
            </w:pPr>
            <w:r w:rsidRPr="00E736DA">
              <w:rPr>
                <w:rFonts w:hint="eastAsia"/>
                <w:i/>
                <w:szCs w:val="24"/>
                <w:lang w:val="en-US" w:eastAsia="zh-CN"/>
              </w:rPr>
              <w:t>F</w:t>
            </w:r>
            <w:r w:rsidRPr="00E736DA">
              <w:rPr>
                <w:i/>
                <w:szCs w:val="24"/>
                <w:lang w:val="en-US" w:eastAsia="zh-CN"/>
              </w:rPr>
              <w:t xml:space="preserve">FS to define requirement based on evaluation of channel model for tunnel scenario </w:t>
            </w:r>
          </w:p>
        </w:tc>
      </w:tr>
    </w:tbl>
    <w:p w14:paraId="18CF2A02" w14:textId="66C6E67D" w:rsidR="00E736DA" w:rsidRDefault="00E736DA" w:rsidP="00F20276">
      <w:pPr>
        <w:rPr>
          <w:lang w:val="en-US" w:eastAsia="zh-CN"/>
        </w:rPr>
      </w:pPr>
    </w:p>
    <w:p w14:paraId="77852E8F" w14:textId="75B7BD18" w:rsidR="00E736DA" w:rsidRDefault="00951714" w:rsidP="00F20276">
      <w:pPr>
        <w:rPr>
          <w:lang w:val="en-US" w:eastAsia="zh-CN"/>
        </w:rPr>
      </w:pPr>
      <w:r>
        <w:rPr>
          <w:lang w:val="en-US" w:eastAsia="zh-CN"/>
        </w:rPr>
        <w:t xml:space="preserve">Considering that it is the first release </w:t>
      </w:r>
      <w:r w:rsidR="00C14381">
        <w:rPr>
          <w:lang w:val="en-US" w:eastAsia="zh-CN"/>
        </w:rPr>
        <w:t xml:space="preserve">for </w:t>
      </w:r>
      <w:r>
        <w:rPr>
          <w:lang w:val="en-US" w:eastAsia="zh-CN"/>
        </w:rPr>
        <w:t xml:space="preserve">tunnel scenario </w:t>
      </w:r>
      <w:r w:rsidR="00C14381">
        <w:rPr>
          <w:lang w:val="en-US" w:eastAsia="zh-CN"/>
        </w:rPr>
        <w:t>evaluation, single-panel reception assumption should be prioritized.</w:t>
      </w:r>
    </w:p>
    <w:p w14:paraId="24DE4020" w14:textId="2A4839D0" w:rsidR="00C14381" w:rsidRDefault="00AC7D1F" w:rsidP="00C14381">
      <w:pPr>
        <w:pStyle w:val="Proposal"/>
      </w:pPr>
      <w:r>
        <w:t>S</w:t>
      </w:r>
      <w:r w:rsidRPr="00AC7D1F">
        <w:t>ingle-panel reception assumption should be prioritized</w:t>
      </w:r>
      <w:r>
        <w:t xml:space="preserve"> for tunnel scenario deployment</w:t>
      </w:r>
      <w:r w:rsidRPr="00AC7D1F">
        <w:t>.</w:t>
      </w:r>
    </w:p>
    <w:p w14:paraId="505E17D2" w14:textId="1DC6C36F" w:rsidR="00C14381" w:rsidRPr="00C14381" w:rsidRDefault="00C14381" w:rsidP="00F20276">
      <w:pPr>
        <w:rPr>
          <w:lang w:val="en-US" w:eastAsia="zh-CN"/>
        </w:rPr>
      </w:pPr>
      <w:r w:rsidRPr="00C14381">
        <w:rPr>
          <w:lang w:val="en-US" w:eastAsia="zh-CN"/>
        </w:rPr>
        <w:t>As per analysis in Rel-17 HST FR2 WI, Bi-directional deployment is more applicable when the Dmin is larger and Uni-directional deployment is more applicable when the Dmin is smaller. For Bi-directional deployment in tunnel, several beams are required rather than single beam to fill the coverage hole under the RRH. The power of side-lobes for different beams change rapidly when UE is near to the RRH. It is a great challenge for the UE to ensure the performance not to degrade in such location since the selected best beam may be unavailable with high probability after UE beam switching has been performed. Therefore, we propose to use Uni-directional deployment for tunnel scenario for HST FR2.</w:t>
      </w:r>
    </w:p>
    <w:p w14:paraId="33532449" w14:textId="6FEFAF89" w:rsidR="00C14381" w:rsidRPr="00AC7D1F" w:rsidRDefault="00AC7D1F" w:rsidP="00F20276">
      <w:pPr>
        <w:pStyle w:val="Proposal"/>
      </w:pPr>
      <w:r w:rsidRPr="006809FA">
        <w:t>Use Uni-directional deployment for tunnel scenario for HST FR2.</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4689FD6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9E6CAC" w:rsidRPr="009E6CAC">
        <w:rPr>
          <w:lang w:val="en-US" w:eastAsia="zh-CN"/>
        </w:rPr>
        <w:t>deployment and channel modelling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02FBFBD5" w14:textId="77777777" w:rsidR="00A829F3" w:rsidRPr="006E446A" w:rsidRDefault="00A829F3" w:rsidP="00A829F3">
      <w:pPr>
        <w:pStyle w:val="Proposal"/>
        <w:numPr>
          <w:ilvl w:val="0"/>
          <w:numId w:val="19"/>
        </w:numPr>
      </w:pPr>
      <w:r>
        <w:t>C</w:t>
      </w:r>
      <w:r w:rsidRPr="006E446A">
        <w:t>onsider both scenario A and scenario B for PDSCH demodulation requirements</w:t>
      </w:r>
      <w:r>
        <w:t>.</w:t>
      </w:r>
      <w:r w:rsidRPr="006E446A">
        <w:t xml:space="preserve"> If one set of requirements are defined, select scenario B with high priority for Bi-directional deployment scenario for PDSCH demodulation requirements.</w:t>
      </w:r>
    </w:p>
    <w:p w14:paraId="17F8BB46" w14:textId="77777777" w:rsidR="00A829F3" w:rsidRDefault="00A829F3" w:rsidP="00A829F3">
      <w:pPr>
        <w:pStyle w:val="Proposal"/>
      </w:pPr>
      <w:r>
        <w:rPr>
          <w:rFonts w:hint="eastAsia"/>
        </w:rPr>
        <w:t>C</w:t>
      </w:r>
      <w:r>
        <w:t>onsider above b</w:t>
      </w:r>
      <w:r w:rsidRPr="00E44E68">
        <w:t>eam serving coverage</w:t>
      </w:r>
      <w:r>
        <w:t xml:space="preserve"> for FR2 HST s</w:t>
      </w:r>
      <w:r w:rsidRPr="00E44E68">
        <w:t>imultaneous Rx reception</w:t>
      </w:r>
      <w:r>
        <w:t xml:space="preserve">. Keep the previous agreements that </w:t>
      </w:r>
      <w:r w:rsidRPr="005850D8">
        <w:t>the Ds_offset value is 10m and 100m for Scenario-A and Scenario-B respectively considering the worst case</w:t>
      </w:r>
      <w:r>
        <w:t>.</w:t>
      </w:r>
    </w:p>
    <w:p w14:paraId="3C353C4E" w14:textId="77777777" w:rsidR="00A829F3" w:rsidRDefault="00A829F3" w:rsidP="00A829F3">
      <w:pPr>
        <w:pStyle w:val="Proposal"/>
      </w:pPr>
      <w:r>
        <w:rPr>
          <w:rFonts w:hint="eastAsia"/>
        </w:rPr>
        <w:t>C</w:t>
      </w:r>
      <w:r>
        <w:t>onsider above channel model for FR2 HST s</w:t>
      </w:r>
      <w:r w:rsidRPr="00E44E68">
        <w:t>imultaneous Rx reception</w:t>
      </w:r>
      <w:r>
        <w:t>.</w:t>
      </w:r>
    </w:p>
    <w:p w14:paraId="61575EF1" w14:textId="77777777" w:rsidR="00A829F3" w:rsidRDefault="00A829F3" w:rsidP="00A829F3">
      <w:pPr>
        <w:pStyle w:val="Proposal"/>
      </w:pPr>
      <w:r>
        <w:t>S</w:t>
      </w:r>
      <w:r w:rsidRPr="00AC7D1F">
        <w:t>ingle-panel reception assumption should be prioritized</w:t>
      </w:r>
      <w:r>
        <w:t xml:space="preserve"> for tunnel scenario deployment</w:t>
      </w:r>
      <w:r w:rsidRPr="00AC7D1F">
        <w:t>.</w:t>
      </w:r>
    </w:p>
    <w:p w14:paraId="36CA1E5F" w14:textId="709DD8D6" w:rsidR="00A829F3" w:rsidRPr="00A829F3" w:rsidRDefault="00A829F3" w:rsidP="008727FE">
      <w:pPr>
        <w:pStyle w:val="Proposal"/>
      </w:pPr>
      <w:r w:rsidRPr="006809FA">
        <w:t>Use Uni-directional deployment for tunnel scenario for HST FR2.</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50FC0F67" w:rsidR="00A64ABC" w:rsidRDefault="00535494" w:rsidP="00964D21">
      <w:pPr>
        <w:pStyle w:val="Reference"/>
        <w:ind w:left="400" w:hanging="400"/>
        <w:rPr>
          <w:lang w:val="en-US" w:eastAsia="zh-CN"/>
        </w:rPr>
      </w:pPr>
      <w:bookmarkStart w:id="8" w:name="_Ref126587496"/>
      <w:bookmarkStart w:id="9" w:name="_Ref134632560"/>
      <w:r w:rsidRPr="00535494">
        <w:rPr>
          <w:lang w:val="en-US" w:eastAsia="zh-CN"/>
        </w:rPr>
        <w:t>R</w:t>
      </w:r>
      <w:bookmarkEnd w:id="8"/>
      <w:bookmarkEnd w:id="9"/>
      <w:r w:rsidR="0033441E" w:rsidRPr="0033441E">
        <w:rPr>
          <w:lang w:val="en-US" w:eastAsia="zh-CN"/>
        </w:rPr>
        <w:t>4-</w:t>
      </w:r>
      <w:bookmarkStart w:id="10" w:name="_Hlk134785567"/>
      <w:r w:rsidR="0033441E" w:rsidRPr="0033441E">
        <w:rPr>
          <w:lang w:val="en-US" w:eastAsia="zh-CN"/>
        </w:rPr>
        <w:t>2305892, WF on demodulation requirements for Rel-18 FR2 HST, RAN4#106-bis-e, Samsung</w:t>
      </w:r>
      <w:bookmarkEnd w:id="10"/>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E068" w14:textId="77777777" w:rsidR="00D601C0" w:rsidRDefault="00D601C0" w:rsidP="009163A1">
      <w:pPr>
        <w:spacing w:after="0"/>
      </w:pPr>
      <w:r>
        <w:separator/>
      </w:r>
    </w:p>
  </w:endnote>
  <w:endnote w:type="continuationSeparator" w:id="0">
    <w:p w14:paraId="65261AD1" w14:textId="77777777" w:rsidR="00D601C0" w:rsidRDefault="00D601C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FE8B5" w14:textId="77777777" w:rsidR="00D601C0" w:rsidRDefault="00D601C0" w:rsidP="009163A1">
      <w:pPr>
        <w:spacing w:after="0"/>
      </w:pPr>
      <w:r>
        <w:separator/>
      </w:r>
    </w:p>
  </w:footnote>
  <w:footnote w:type="continuationSeparator" w:id="0">
    <w:p w14:paraId="50DA0CA2" w14:textId="77777777" w:rsidR="00D601C0" w:rsidRDefault="00D601C0"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
  </w:num>
  <w:num w:numId="4">
    <w:abstractNumId w:val="2"/>
  </w:num>
  <w:num w:numId="5">
    <w:abstractNumId w:val="5"/>
  </w:num>
  <w:num w:numId="6">
    <w:abstractNumId w:val="8"/>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num>
  <w:num w:numId="17">
    <w:abstractNumId w:val="1"/>
    <w:lvlOverride w:ilvl="0">
      <w:startOverride w:val="1"/>
    </w:lvlOverride>
  </w:num>
  <w:num w:numId="18">
    <w:abstractNumId w:val="3"/>
  </w:num>
  <w:num w:numId="1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2342"/>
    <w:rsid w:val="0001581F"/>
    <w:rsid w:val="00016921"/>
    <w:rsid w:val="0002379D"/>
    <w:rsid w:val="0003042D"/>
    <w:rsid w:val="000306CB"/>
    <w:rsid w:val="00034F67"/>
    <w:rsid w:val="00040C05"/>
    <w:rsid w:val="000434C3"/>
    <w:rsid w:val="0004362D"/>
    <w:rsid w:val="00046805"/>
    <w:rsid w:val="00052512"/>
    <w:rsid w:val="000609E0"/>
    <w:rsid w:val="000745D8"/>
    <w:rsid w:val="00084253"/>
    <w:rsid w:val="00084E6B"/>
    <w:rsid w:val="00086031"/>
    <w:rsid w:val="00086A1D"/>
    <w:rsid w:val="000915E7"/>
    <w:rsid w:val="00091E18"/>
    <w:rsid w:val="000937B9"/>
    <w:rsid w:val="000A4806"/>
    <w:rsid w:val="000A5518"/>
    <w:rsid w:val="000A56DE"/>
    <w:rsid w:val="000A5856"/>
    <w:rsid w:val="000A6595"/>
    <w:rsid w:val="000A6E8B"/>
    <w:rsid w:val="000B174F"/>
    <w:rsid w:val="000C100F"/>
    <w:rsid w:val="000C1D73"/>
    <w:rsid w:val="000C2751"/>
    <w:rsid w:val="000C68F4"/>
    <w:rsid w:val="000C7B35"/>
    <w:rsid w:val="000D1987"/>
    <w:rsid w:val="000D345A"/>
    <w:rsid w:val="000D6EBC"/>
    <w:rsid w:val="000E418E"/>
    <w:rsid w:val="000F0B45"/>
    <w:rsid w:val="000F20DF"/>
    <w:rsid w:val="000F268B"/>
    <w:rsid w:val="000F2F43"/>
    <w:rsid w:val="000F3941"/>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7E9A"/>
    <w:rsid w:val="00170674"/>
    <w:rsid w:val="00171E01"/>
    <w:rsid w:val="00173BFB"/>
    <w:rsid w:val="00175DD4"/>
    <w:rsid w:val="00180C6D"/>
    <w:rsid w:val="00184CD2"/>
    <w:rsid w:val="00196D54"/>
    <w:rsid w:val="001A1FB2"/>
    <w:rsid w:val="001A2667"/>
    <w:rsid w:val="001B1E9A"/>
    <w:rsid w:val="001B38C0"/>
    <w:rsid w:val="001B4B37"/>
    <w:rsid w:val="001B6DE3"/>
    <w:rsid w:val="001B7488"/>
    <w:rsid w:val="001C2E61"/>
    <w:rsid w:val="001C3749"/>
    <w:rsid w:val="001C4440"/>
    <w:rsid w:val="001C4A50"/>
    <w:rsid w:val="001C6A0B"/>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213C"/>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E6657"/>
    <w:rsid w:val="002F2196"/>
    <w:rsid w:val="002F4002"/>
    <w:rsid w:val="002F4BA9"/>
    <w:rsid w:val="002F6122"/>
    <w:rsid w:val="0030104D"/>
    <w:rsid w:val="00306370"/>
    <w:rsid w:val="00307584"/>
    <w:rsid w:val="00310F15"/>
    <w:rsid w:val="003124F1"/>
    <w:rsid w:val="00312EDF"/>
    <w:rsid w:val="00314027"/>
    <w:rsid w:val="0031498C"/>
    <w:rsid w:val="00322452"/>
    <w:rsid w:val="00322769"/>
    <w:rsid w:val="00326831"/>
    <w:rsid w:val="00327B16"/>
    <w:rsid w:val="00332A2F"/>
    <w:rsid w:val="0033441E"/>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089"/>
    <w:rsid w:val="003C4B01"/>
    <w:rsid w:val="003C53B3"/>
    <w:rsid w:val="003C5DE9"/>
    <w:rsid w:val="003D308C"/>
    <w:rsid w:val="003E0499"/>
    <w:rsid w:val="003E6D10"/>
    <w:rsid w:val="003E7958"/>
    <w:rsid w:val="003F087B"/>
    <w:rsid w:val="003F132C"/>
    <w:rsid w:val="003F1B39"/>
    <w:rsid w:val="003F2507"/>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53D2"/>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3D1F"/>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4FC2"/>
    <w:rsid w:val="004F61E8"/>
    <w:rsid w:val="004F6B7A"/>
    <w:rsid w:val="0050109B"/>
    <w:rsid w:val="00503B2B"/>
    <w:rsid w:val="005060E5"/>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50D8"/>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04A1"/>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870BA"/>
    <w:rsid w:val="006948DF"/>
    <w:rsid w:val="00697D1C"/>
    <w:rsid w:val="006A5212"/>
    <w:rsid w:val="006A648F"/>
    <w:rsid w:val="006A6EA3"/>
    <w:rsid w:val="006B12C7"/>
    <w:rsid w:val="006B3B45"/>
    <w:rsid w:val="006B3CBE"/>
    <w:rsid w:val="006B573C"/>
    <w:rsid w:val="006B64A3"/>
    <w:rsid w:val="006B7BB4"/>
    <w:rsid w:val="006C3F62"/>
    <w:rsid w:val="006C7B9D"/>
    <w:rsid w:val="006D6765"/>
    <w:rsid w:val="006D75D7"/>
    <w:rsid w:val="006E2A89"/>
    <w:rsid w:val="006E446A"/>
    <w:rsid w:val="006F2282"/>
    <w:rsid w:val="006F4EBE"/>
    <w:rsid w:val="006F6DD2"/>
    <w:rsid w:val="006F6F96"/>
    <w:rsid w:val="007023F1"/>
    <w:rsid w:val="007054F0"/>
    <w:rsid w:val="00707AA8"/>
    <w:rsid w:val="00710B70"/>
    <w:rsid w:val="00710F64"/>
    <w:rsid w:val="00713FFB"/>
    <w:rsid w:val="0071423E"/>
    <w:rsid w:val="00714D85"/>
    <w:rsid w:val="0071642F"/>
    <w:rsid w:val="00716705"/>
    <w:rsid w:val="00716D1B"/>
    <w:rsid w:val="00717CD0"/>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433"/>
    <w:rsid w:val="00775C27"/>
    <w:rsid w:val="00777074"/>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07C"/>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542"/>
    <w:rsid w:val="0082437D"/>
    <w:rsid w:val="00825BC9"/>
    <w:rsid w:val="00826757"/>
    <w:rsid w:val="00831B0C"/>
    <w:rsid w:val="0083678C"/>
    <w:rsid w:val="008428E5"/>
    <w:rsid w:val="0084642A"/>
    <w:rsid w:val="008466C6"/>
    <w:rsid w:val="00846F6F"/>
    <w:rsid w:val="0084779A"/>
    <w:rsid w:val="00847B68"/>
    <w:rsid w:val="00851AC2"/>
    <w:rsid w:val="008527F5"/>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09C7"/>
    <w:rsid w:val="008B286B"/>
    <w:rsid w:val="008C52B1"/>
    <w:rsid w:val="008C70FA"/>
    <w:rsid w:val="008D2CAD"/>
    <w:rsid w:val="008D60D0"/>
    <w:rsid w:val="008D61DE"/>
    <w:rsid w:val="008D6925"/>
    <w:rsid w:val="008E0C69"/>
    <w:rsid w:val="008E2E9E"/>
    <w:rsid w:val="008E4267"/>
    <w:rsid w:val="008E670F"/>
    <w:rsid w:val="008E792A"/>
    <w:rsid w:val="008F1A11"/>
    <w:rsid w:val="00900EB8"/>
    <w:rsid w:val="00902B8D"/>
    <w:rsid w:val="00903F6A"/>
    <w:rsid w:val="00904B01"/>
    <w:rsid w:val="0091024F"/>
    <w:rsid w:val="00910A88"/>
    <w:rsid w:val="00910DCD"/>
    <w:rsid w:val="00910E72"/>
    <w:rsid w:val="00915630"/>
    <w:rsid w:val="00915CA9"/>
    <w:rsid w:val="009163A1"/>
    <w:rsid w:val="00922714"/>
    <w:rsid w:val="009227B3"/>
    <w:rsid w:val="009342E2"/>
    <w:rsid w:val="00940C78"/>
    <w:rsid w:val="009466A7"/>
    <w:rsid w:val="00951714"/>
    <w:rsid w:val="009521C3"/>
    <w:rsid w:val="00954768"/>
    <w:rsid w:val="00954EA3"/>
    <w:rsid w:val="0095517A"/>
    <w:rsid w:val="00955280"/>
    <w:rsid w:val="00955313"/>
    <w:rsid w:val="009557F1"/>
    <w:rsid w:val="009614E1"/>
    <w:rsid w:val="00962C79"/>
    <w:rsid w:val="00963048"/>
    <w:rsid w:val="00964D21"/>
    <w:rsid w:val="00965007"/>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6CAC"/>
    <w:rsid w:val="009E724D"/>
    <w:rsid w:val="00A00C53"/>
    <w:rsid w:val="00A00CDD"/>
    <w:rsid w:val="00A04A52"/>
    <w:rsid w:val="00A07C44"/>
    <w:rsid w:val="00A1234D"/>
    <w:rsid w:val="00A123A9"/>
    <w:rsid w:val="00A20EF5"/>
    <w:rsid w:val="00A217B8"/>
    <w:rsid w:val="00A22FCF"/>
    <w:rsid w:val="00A22FD2"/>
    <w:rsid w:val="00A25E88"/>
    <w:rsid w:val="00A310CC"/>
    <w:rsid w:val="00A34A35"/>
    <w:rsid w:val="00A3536B"/>
    <w:rsid w:val="00A4708B"/>
    <w:rsid w:val="00A57A70"/>
    <w:rsid w:val="00A62D36"/>
    <w:rsid w:val="00A64ABC"/>
    <w:rsid w:val="00A6690E"/>
    <w:rsid w:val="00A66E60"/>
    <w:rsid w:val="00A70F98"/>
    <w:rsid w:val="00A73ABD"/>
    <w:rsid w:val="00A80BB8"/>
    <w:rsid w:val="00A829F3"/>
    <w:rsid w:val="00A85837"/>
    <w:rsid w:val="00A85D49"/>
    <w:rsid w:val="00A908DC"/>
    <w:rsid w:val="00A9136D"/>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C7D1F"/>
    <w:rsid w:val="00AE2768"/>
    <w:rsid w:val="00AE340E"/>
    <w:rsid w:val="00AF5146"/>
    <w:rsid w:val="00AF6D41"/>
    <w:rsid w:val="00AF7A6A"/>
    <w:rsid w:val="00B131DF"/>
    <w:rsid w:val="00B30C97"/>
    <w:rsid w:val="00B30DDD"/>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07EE"/>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B522A"/>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BF055D"/>
    <w:rsid w:val="00C006CD"/>
    <w:rsid w:val="00C027C5"/>
    <w:rsid w:val="00C03843"/>
    <w:rsid w:val="00C04B86"/>
    <w:rsid w:val="00C06889"/>
    <w:rsid w:val="00C12709"/>
    <w:rsid w:val="00C14381"/>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018D"/>
    <w:rsid w:val="00CD2D65"/>
    <w:rsid w:val="00CD38EA"/>
    <w:rsid w:val="00CD7A7A"/>
    <w:rsid w:val="00CE1C90"/>
    <w:rsid w:val="00CE2DD4"/>
    <w:rsid w:val="00CF17A5"/>
    <w:rsid w:val="00CF2EB8"/>
    <w:rsid w:val="00CF4E89"/>
    <w:rsid w:val="00CF77FF"/>
    <w:rsid w:val="00D01FDA"/>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01C0"/>
    <w:rsid w:val="00D661F4"/>
    <w:rsid w:val="00D66FCA"/>
    <w:rsid w:val="00D679AF"/>
    <w:rsid w:val="00D74B47"/>
    <w:rsid w:val="00D753C5"/>
    <w:rsid w:val="00D76BB7"/>
    <w:rsid w:val="00D77231"/>
    <w:rsid w:val="00D81490"/>
    <w:rsid w:val="00D82A0F"/>
    <w:rsid w:val="00D82B82"/>
    <w:rsid w:val="00D83692"/>
    <w:rsid w:val="00D85B25"/>
    <w:rsid w:val="00D87106"/>
    <w:rsid w:val="00D87AC9"/>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DF32B5"/>
    <w:rsid w:val="00E00C06"/>
    <w:rsid w:val="00E0215C"/>
    <w:rsid w:val="00E14775"/>
    <w:rsid w:val="00E157C7"/>
    <w:rsid w:val="00E20982"/>
    <w:rsid w:val="00E23903"/>
    <w:rsid w:val="00E25220"/>
    <w:rsid w:val="00E375A2"/>
    <w:rsid w:val="00E44E68"/>
    <w:rsid w:val="00E504C1"/>
    <w:rsid w:val="00E50BF7"/>
    <w:rsid w:val="00E52409"/>
    <w:rsid w:val="00E54304"/>
    <w:rsid w:val="00E54314"/>
    <w:rsid w:val="00E579E1"/>
    <w:rsid w:val="00E57A0C"/>
    <w:rsid w:val="00E62062"/>
    <w:rsid w:val="00E6423E"/>
    <w:rsid w:val="00E64659"/>
    <w:rsid w:val="00E6511D"/>
    <w:rsid w:val="00E65CE8"/>
    <w:rsid w:val="00E7115B"/>
    <w:rsid w:val="00E736DA"/>
    <w:rsid w:val="00E73756"/>
    <w:rsid w:val="00E77C55"/>
    <w:rsid w:val="00E77E8A"/>
    <w:rsid w:val="00E8060F"/>
    <w:rsid w:val="00E8187B"/>
    <w:rsid w:val="00E8582B"/>
    <w:rsid w:val="00E87430"/>
    <w:rsid w:val="00E879F8"/>
    <w:rsid w:val="00E91177"/>
    <w:rsid w:val="00E9301A"/>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3DE0"/>
    <w:rsid w:val="00F14EA8"/>
    <w:rsid w:val="00F17E00"/>
    <w:rsid w:val="00F20276"/>
    <w:rsid w:val="00F20EB8"/>
    <w:rsid w:val="00F222B8"/>
    <w:rsid w:val="00F22E38"/>
    <w:rsid w:val="00F237C2"/>
    <w:rsid w:val="00F242C4"/>
    <w:rsid w:val="00F30523"/>
    <w:rsid w:val="00F40AEF"/>
    <w:rsid w:val="00F50497"/>
    <w:rsid w:val="00F50B29"/>
    <w:rsid w:val="00F52274"/>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2EC7"/>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0B29"/>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9C272-82B9-4E07-A255-99486F2C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8741</TotalTime>
  <Pages>6</Pages>
  <Words>1261</Words>
  <Characters>7191</Characters>
  <Application>Microsoft Office Word</Application>
  <DocSecurity>0</DocSecurity>
  <Lines>59</Lines>
  <Paragraphs>16</Paragraphs>
  <ScaleCrop>false</ScaleCrop>
  <Company>Huawei Technologies Co.,Ltd.</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2021-12-16T11:56:00Z</dcterms:created>
  <dcterms:modified xsi:type="dcterms:W3CDTF">2023-05-15T14:54:00Z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(3)kjQKuPF14abaz0l/Z3UE/dxgFzsLiN4t7PQGJDgGR7pYZbh5BlcrI2EsT5JmaJ8aLh1Hy2yP
f2KtspQDEqHo26uPUOR40Rmom8CXmEwn3ahDQ2uSzr/T/4d2fu4+YU2T8c8BVW334cqQjjJd
TZ2rKbmBtWigEWbO2IjYtBGrVQwp+sc4/xI30ip0Yp1MyyMJ0g2mKbSja+ts+YJWTU/p1nu8
VcRGKi3WaA/60Jt1HW</vt:lpwstr>
  </property>
  <property fmtid="{D5CDD505-2E9C-101B-9397-08002B2CF9AE}" pid="3" name="_2015_ms_pID_7253431">
    <vt:lpwstr>5fGOjUYInCxf2OFEq8bAL3d4ofrh75IKGzlrhWCOY0F1CmleTh2ezj
/80tS8xlyrNHdiyTDDwePYIKOimF//sCjG4kb5S+jUa+C6w5zyfC3lCjUgewEsj6hCcEMqH6
GZcnCT3hAEaeHrRLz0Ptb3ngDFt3vETERJGI/6TObzd/1vpBKo6JHFejEVfLmb4hkEXJywcV
iivSoGo44c2WQFjhTf1JSBCUlrvMtGsUMu2I</vt:lpwstr>
  </property>
  <property fmtid="{D5CDD505-2E9C-101B-9397-08002B2CF9AE}" pid="4" name="_2015_ms_pID_7253432">
    <vt:lpwstr>GtM3YQ6R0p8ushsEB0sre9I=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